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CC" w:rsidRPr="00EE4B8F" w:rsidRDefault="003F45D7" w:rsidP="00E4363B">
      <w:pPr>
        <w:pStyle w:val="12"/>
        <w:ind w:leftChars="0" w:left="171"/>
        <w:outlineLvl w:val="0"/>
      </w:pPr>
      <w:r w:rsidRPr="00822330">
        <w:t>1.</w:t>
      </w:r>
      <w:r>
        <w:t xml:space="preserve"> </w:t>
      </w:r>
      <w:r w:rsidR="00BC71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8.45pt;margin-top:-53.9pt;width:144.6pt;height:37.2pt;z-index:251716608;mso-height-percent:200;mso-position-horizontal-relative:text;mso-position-vertical-relative:text;mso-height-percent:200;mso-width-relative:margin;mso-height-relative:margin" filled="f" stroked="f">
            <v:textbox style="mso-next-textbox:#_x0000_s1068;mso-fit-shape-to-text:t">
              <w:txbxContent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九州大学大学院</w:t>
                  </w:r>
                </w:p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システム情報科学紀要</w:t>
                  </w:r>
                </w:p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第</w:t>
                  </w:r>
                  <w:r w:rsidR="00663FA0">
                    <w:rPr>
                      <w:rFonts w:asciiTheme="minorHAnsi" w:eastAsiaTheme="minorEastAsia" w:hAnsiTheme="minorHAnsi" w:hint="eastAsia"/>
                      <w:sz w:val="16"/>
                      <w:szCs w:val="16"/>
                    </w:rPr>
                    <w:t>22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巻　第</w:t>
                  </w:r>
                  <w:r w:rsidR="00F36B9A"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号　平成</w:t>
                  </w:r>
                  <w:r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</w:t>
                  </w:r>
                  <w:r w:rsidR="00663FA0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9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年</w:t>
                  </w:r>
                  <w:r w:rsidR="00663FA0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7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</w:p>
              </w:txbxContent>
            </v:textbox>
          </v:shape>
        </w:pict>
      </w:r>
      <w:r w:rsidR="00BC718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0;margin-top:-16.45pt;width:482.95pt;height:0;z-index:251717632;mso-position-horizontal-relative:text;mso-position-vertical-relative:text;mso-width-relative:margin;mso-height-relative:margin" o:connectortype="straight" strokeweight=".25pt">
            <v:shadow type="perspective" color="#7f7f7f" opacity=".5" offset="1pt" offset2="-1pt"/>
          </v:shape>
        </w:pict>
      </w:r>
      <w:r w:rsidR="00BC718E">
        <w:pict>
          <v:group id="_x0000_s1065" style="position:absolute;left:0;text-align:left;margin-left:-1.85pt;margin-top:-10.35pt;width:482.25pt;height:270.15pt;z-index:251714560;mso-position-horizontal-relative:text;mso-position-vertical-relative:text" coordorigin="1097,1494" coordsize="9645,5403">
            <v:shape id="_x0000_s1060" type="#_x0000_t202" style="position:absolute;left:1144;top:2554;width:9570;height:545;mso-position-vertical-relative:line;mso-width-relative:margin;mso-height-relative:margin" filled="f" stroked="f">
              <v:textbox style="mso-next-textbox:#_x0000_s1060">
                <w:txbxContent>
                  <w:p w:rsidR="005B5F61" w:rsidRPr="003D2EFF" w:rsidRDefault="005B5F61" w:rsidP="006B4C47">
                    <w:pPr>
                      <w:jc w:val="center"/>
                      <w:rPr>
                        <w:sz w:val="21"/>
                        <w:szCs w:val="21"/>
                      </w:rPr>
                    </w:pPr>
                    <w:bookmarkStart w:id="0" w:name="_GoBack"/>
                    <w:r w:rsidRPr="003D2EFF">
                      <w:rPr>
                        <w:sz w:val="21"/>
                        <w:szCs w:val="21"/>
                      </w:rPr>
                      <w:t>Budi Purnama*, Yukio NOZAKI** and Kimihide MATSUYAMA**</w:t>
                    </w:r>
                  </w:p>
                  <w:bookmarkEnd w:id="0"/>
                  <w:p w:rsidR="005B5F61" w:rsidRPr="003D2EFF" w:rsidRDefault="005B5F61" w:rsidP="006B4C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1" type="#_x0000_t202" style="position:absolute;left:1097;top:1494;width:9645;height:948;mso-position-vertical-relative:line;mso-width-relative:margin;mso-height-relative:margin" filled="f" stroked="f">
              <v:textbox style="mso-next-textbox:#_x0000_s1061">
                <w:txbxContent>
                  <w:p w:rsidR="005B5F61" w:rsidRPr="003D2EFF" w:rsidRDefault="005B5F61" w:rsidP="006B4C47">
                    <w:pPr>
                      <w:spacing w:line="400" w:lineRule="exact"/>
                      <w:jc w:val="center"/>
                      <w:rPr>
                        <w:b/>
                        <w:sz w:val="25"/>
                        <w:szCs w:val="25"/>
                      </w:rPr>
                    </w:pPr>
                    <w:r w:rsidRPr="003D2EFF">
                      <w:rPr>
                        <w:b/>
                        <w:sz w:val="25"/>
                        <w:szCs w:val="25"/>
                      </w:rPr>
                      <w:t>Structural Control of Magnetic Properties in Co/Pd Multilayer</w:t>
                    </w:r>
                  </w:p>
                  <w:p w:rsidR="005B5F61" w:rsidRPr="003D2EFF" w:rsidRDefault="005B5F61" w:rsidP="006B4C47">
                    <w:pPr>
                      <w:spacing w:line="400" w:lineRule="exact"/>
                      <w:jc w:val="center"/>
                      <w:rPr>
                        <w:sz w:val="25"/>
                        <w:szCs w:val="25"/>
                      </w:rPr>
                    </w:pPr>
                    <w:r w:rsidRPr="003D2EFF">
                      <w:rPr>
                        <w:b/>
                        <w:sz w:val="25"/>
                        <w:szCs w:val="25"/>
                      </w:rPr>
                      <w:t>for Heat Assisted Perpendicular MRAM Application</w:t>
                    </w:r>
                  </w:p>
                </w:txbxContent>
              </v:textbox>
            </v:shape>
            <v:shape id="_x0000_s1062" type="#_x0000_t202" style="position:absolute;left:1480;top:2961;width:8820;height:3936;mso-position-vertical-relative:line;mso-width-relative:margin;mso-height-relative:margin" filled="f" stroked="f">
              <v:textbox style="mso-next-textbox:#_x0000_s1062">
                <w:txbxContent>
                  <w:p w:rsidR="005B5F61" w:rsidRDefault="00EE1B43" w:rsidP="006B4C47">
                    <w:pPr>
                      <w:spacing w:line="24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szCs w:val="16"/>
                      </w:rPr>
                      <w:t>(</w:t>
                    </w:r>
                    <w:r w:rsidR="005B5F61" w:rsidRPr="00E36831">
                      <w:rPr>
                        <w:rFonts w:hint="eastAsia"/>
                        <w:szCs w:val="16"/>
                      </w:rPr>
                      <w:t xml:space="preserve">Received June </w:t>
                    </w:r>
                    <w:r w:rsidR="005B5F61">
                      <w:rPr>
                        <w:rFonts w:hint="eastAsia"/>
                        <w:szCs w:val="16"/>
                      </w:rPr>
                      <w:t>13</w:t>
                    </w:r>
                    <w:r>
                      <w:rPr>
                        <w:rFonts w:hint="eastAsia"/>
                        <w:szCs w:val="16"/>
                      </w:rPr>
                      <w:t>, 20</w:t>
                    </w:r>
                    <w:r w:rsidR="00663FA0">
                      <w:rPr>
                        <w:szCs w:val="16"/>
                      </w:rPr>
                      <w:t>17</w:t>
                    </w:r>
                    <w:r>
                      <w:rPr>
                        <w:rFonts w:hint="eastAsia"/>
                        <w:szCs w:val="16"/>
                      </w:rPr>
                      <w:t>)</w:t>
                    </w:r>
                    <w:r w:rsidR="005B5F61" w:rsidRPr="00E36831">
                      <w:rPr>
                        <w:rFonts w:hint="eastAsia"/>
                        <w:b/>
                      </w:rPr>
                      <w:cr/>
                    </w:r>
                  </w:p>
                  <w:p w:rsidR="005B5F61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  <w:r w:rsidRPr="00232502">
                      <w:rPr>
                        <w:rFonts w:hint="eastAsia"/>
                        <w:b/>
                        <w:szCs w:val="17"/>
                      </w:rPr>
                      <w:t>Abstract</w:t>
                    </w:r>
                    <w:r w:rsidRPr="004577A4">
                      <w:rPr>
                        <w:rFonts w:hint="eastAsia"/>
                        <w:b/>
                        <w:szCs w:val="17"/>
                      </w:rPr>
                      <w:t>: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D1B2E">
                      <w:rPr>
                        <w:rFonts w:hint="eastAsia"/>
                        <w:szCs w:val="17"/>
                      </w:rPr>
                      <w:t>Te</w:t>
                    </w:r>
                    <w:r w:rsidRPr="00694781">
                      <w:rPr>
                        <w:rFonts w:hint="eastAsia"/>
                        <w:szCs w:val="17"/>
                      </w:rPr>
                      <w:t>mperature dependence of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magnetic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properties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in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[Co/Pd]</w:t>
                    </w:r>
                    <w:r w:rsidRPr="00BD5EF5">
                      <w:rPr>
                        <w:rFonts w:hint="eastAsia"/>
                        <w:szCs w:val="17"/>
                        <w:vertAlign w:val="subscript"/>
                      </w:rPr>
                      <w:t>N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multilayer have been systematically studied for lithographically patterned samples with different Co thicknesses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Co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and the bi-layer number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N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by extraordinary Hall effect measurements.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　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The perpendicular coercive field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decreases with the increase of tCo, excep</w:t>
                    </w:r>
                    <w:r w:rsidR="006301C7">
                      <w:rPr>
                        <w:rFonts w:hint="eastAsia"/>
                        <w:szCs w:val="17"/>
                      </w:rPr>
                      <w:t>ting a very thin thickness of 1Å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. </w:t>
                    </w:r>
                    <w:r w:rsidRPr="00694781">
                      <w:rPr>
                        <w:rFonts w:hint="eastAsia"/>
                        <w:szCs w:val="17"/>
                      </w:rPr>
                      <w:t>While a threshold temperature (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)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vanishing linearly increases with the increase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Co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. The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and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monotonously increases with the</w:t>
                    </w:r>
                    <w:r w:rsidRPr="00694781">
                      <w:rPr>
                        <w:szCs w:val="17"/>
                      </w:rPr>
                      <w:t xml:space="preserve"> increase of </w:t>
                    </w:r>
                    <w:r w:rsidRPr="00694781">
                      <w:rPr>
                        <w:i/>
                        <w:szCs w:val="17"/>
                      </w:rPr>
                      <w:t>N</w:t>
                    </w:r>
                    <w:r w:rsidR="00BE4132">
                      <w:rPr>
                        <w:szCs w:val="17"/>
                      </w:rPr>
                      <w:t xml:space="preserve">, ranged from 5 to 50. </w:t>
                    </w:r>
                    <w:r w:rsidRPr="00694781">
                      <w:rPr>
                        <w:szCs w:val="17"/>
                      </w:rPr>
                      <w:t xml:space="preserve">The superior crystalline structure for samples with the larger </w:t>
                    </w:r>
                    <w:r w:rsidRPr="00694781">
                      <w:rPr>
                        <w:i/>
                        <w:szCs w:val="17"/>
                      </w:rPr>
                      <w:t xml:space="preserve">N </w:t>
                    </w:r>
                    <w:r w:rsidRPr="00694781">
                      <w:rPr>
                        <w:szCs w:val="17"/>
                      </w:rPr>
                      <w:t>was confirmed from enhanced Co/Pd(111) p</w:t>
                    </w:r>
                    <w:r w:rsidR="00BE4132">
                      <w:rPr>
                        <w:szCs w:val="17"/>
                      </w:rPr>
                      <w:t xml:space="preserve">eak height in the XRD pattern. </w:t>
                    </w:r>
                    <w:r w:rsidRPr="00694781">
                      <w:rPr>
                        <w:szCs w:val="17"/>
                      </w:rPr>
                      <w:t>A practical thermal activation coefficient α of 174 was evaluated from a sweep ra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te dependence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. </w:t>
                    </w:r>
                    <w:r w:rsidRPr="00694781">
                      <w:rPr>
                        <w:rFonts w:hint="eastAsia"/>
                        <w:szCs w:val="17"/>
                      </w:rPr>
                      <w:t>A marked improvements for the heat assisted MRAM application wa</w:t>
                    </w:r>
                    <w:r w:rsidR="009110C5">
                      <w:rPr>
                        <w:rFonts w:hint="eastAsia"/>
                        <w:szCs w:val="17"/>
                      </w:rPr>
                      <w:t xml:space="preserve">s attained by air annealing of </w:t>
                    </w:r>
                    <w:r w:rsidRPr="00694781">
                      <w:rPr>
                        <w:rFonts w:hint="eastAsia"/>
                        <w:szCs w:val="17"/>
                      </w:rPr>
                      <w:t>[Co(1.7</w:t>
                    </w:r>
                    <w:r w:rsidR="006301C7">
                      <w:rPr>
                        <w:rFonts w:hint="eastAsia"/>
                        <w:szCs w:val="17"/>
                      </w:rPr>
                      <w:t>Å</w:t>
                    </w:r>
                    <w:r w:rsidRPr="00694781">
                      <w:rPr>
                        <w:rFonts w:hint="eastAsia"/>
                        <w:szCs w:val="17"/>
                      </w:rPr>
                      <w:t>)Pd(8</w:t>
                    </w:r>
                    <w:r w:rsidR="006301C7">
                      <w:rPr>
                        <w:rFonts w:hint="eastAsia"/>
                        <w:szCs w:val="17"/>
                      </w:rPr>
                      <w:t>Å</w:t>
                    </w:r>
                    <w:r w:rsidRPr="00694781">
                      <w:rPr>
                        <w:rFonts w:hint="eastAsia"/>
                        <w:szCs w:val="17"/>
                      </w:rPr>
                      <w:t>)]</w:t>
                    </w:r>
                    <w:r w:rsidRPr="00BD5EF5">
                      <w:rPr>
                        <w:rFonts w:hint="eastAsia"/>
                        <w:szCs w:val="17"/>
                        <w:vertAlign w:val="subscript"/>
                      </w:rPr>
                      <w:t>30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at 220</w:t>
                    </w:r>
                    <w:r w:rsidR="00053C86" w:rsidRPr="00102E1C">
                      <w:rPr>
                        <w:rFonts w:asciiTheme="minorHAnsi" w:hAnsiTheme="minorHAnsi"/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, that is, the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="000F12BB">
                      <w:rPr>
                        <w:rFonts w:hint="eastAsia"/>
                        <w:szCs w:val="17"/>
                      </w:rPr>
                      <w:t xml:space="preserve"> was increased from 1.3kOe to 2.9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kOe, while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reduced from 210</w:t>
                    </w:r>
                    <w:r w:rsidR="00053C86" w:rsidRPr="00102E1C">
                      <w:rPr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to 190</w:t>
                    </w:r>
                    <w:r w:rsidR="00053C86" w:rsidRPr="00102E1C">
                      <w:rPr>
                        <w:rFonts w:asciiTheme="minorHAnsi" w:hAnsiTheme="minorHAnsi"/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>.</w:t>
                    </w:r>
                  </w:p>
                  <w:p w:rsidR="005B5F61" w:rsidRPr="006D1B2E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</w:p>
                  <w:p w:rsidR="005B5F61" w:rsidRPr="00232502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  <w:r w:rsidRPr="00232502">
                      <w:rPr>
                        <w:b/>
                        <w:szCs w:val="17"/>
                      </w:rPr>
                      <w:t>Keywords:</w:t>
                    </w:r>
                    <w:r w:rsidRPr="00232502">
                      <w:rPr>
                        <w:szCs w:val="17"/>
                      </w:rPr>
                      <w:t xml:space="preserve"> </w:t>
                    </w:r>
                    <w:r w:rsidRPr="006D1B2E">
                      <w:rPr>
                        <w:szCs w:val="17"/>
                      </w:rPr>
                      <w:t>Magnetic multilayer, Perpendicular magnetic anisotropy, Magnetic random access memory, Thermally assisted magnetization reversal, Extra ordinary Hall Resistance</w:t>
                    </w:r>
                    <w:r w:rsidRPr="004A2844">
                      <w:rPr>
                        <w:szCs w:val="17"/>
                      </w:rPr>
                      <w:t xml:space="preserve"> </w:t>
                    </w:r>
                  </w:p>
                  <w:p w:rsidR="005B5F61" w:rsidRPr="004A2844" w:rsidRDefault="005B5F61" w:rsidP="006B4C47">
                    <w:pPr>
                      <w:spacing w:line="240" w:lineRule="exact"/>
                      <w:jc w:val="left"/>
                      <w:rPr>
                        <w:szCs w:val="17"/>
                      </w:rPr>
                    </w:pPr>
                  </w:p>
                </w:txbxContent>
              </v:textbox>
            </v:shape>
          </v:group>
        </w:pict>
      </w:r>
      <w:r w:rsidR="00BC718E">
        <w:pict>
          <v:rect id="_x0000_s1058" style="position:absolute;left:0;text-align:left;margin-left:-1.85pt;margin-top:2.55pt;width:487.4pt;height:266.4pt;z-index:251709440;mso-position-horizontal-relative:text;mso-position-vertical-relative:text;mso-width-relative:margin;mso-height-relative:margin" filled="f" stroked="f">
            <w10:wrap type="topAndBottom"/>
          </v:rect>
        </w:pict>
      </w:r>
      <w:r w:rsidR="00DD4BCC" w:rsidRPr="00EE4B8F">
        <w:t>Introduction</w:t>
      </w:r>
    </w:p>
    <w:p w:rsidR="00DD4BCC" w:rsidRPr="00215799" w:rsidRDefault="00BC718E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HAnsi"/>
          <w:noProof/>
          <w:szCs w:val="17"/>
        </w:rPr>
        <w:pict>
          <v:shape id="_x0000_s1067" type="#_x0000_t202" style="position:absolute;left:0;text-align:left;margin-left:282.4pt;margin-top:-349.65pt;width:204.75pt;height:37.2pt;z-index:251715584;mso-height-percent:200;mso-height-percent:200;mso-width-relative:margin;mso-height-relative:margin" filled="f" stroked="f">
            <v:textbox style="mso-next-textbox:#_x0000_s1067;mso-fit-shape-to-text:t">
              <w:txbxContent>
                <w:p w:rsidR="005B5F61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Research Reports on Information Science and</w:t>
                  </w:r>
                </w:p>
                <w:p w:rsidR="005B5F61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Electrical Engineering of Kyushu University</w:t>
                  </w:r>
                </w:p>
                <w:p w:rsidR="005B5F61" w:rsidRPr="004A77EC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Vol.</w:t>
                  </w:r>
                  <w:r w:rsidR="00663FA0">
                    <w:rPr>
                      <w:szCs w:val="16"/>
                    </w:rPr>
                    <w:t>22</w:t>
                  </w:r>
                  <w:r>
                    <w:rPr>
                      <w:rFonts w:hint="eastAsia"/>
                      <w:szCs w:val="16"/>
                    </w:rPr>
                    <w:t xml:space="preserve">, No.2, </w:t>
                  </w:r>
                  <w:r w:rsidR="00663FA0">
                    <w:rPr>
                      <w:szCs w:val="16"/>
                    </w:rPr>
                    <w:t>July</w:t>
                  </w:r>
                  <w:r>
                    <w:rPr>
                      <w:rFonts w:hint="eastAsia"/>
                      <w:szCs w:val="16"/>
                    </w:rPr>
                    <w:t xml:space="preserve"> 20</w:t>
                  </w:r>
                  <w:r w:rsidR="00663FA0">
                    <w:rPr>
                      <w:szCs w:val="16"/>
                    </w:rPr>
                    <w:t>17</w:t>
                  </w:r>
                </w:p>
              </w:txbxContent>
            </v:textbox>
          </v:shape>
        </w:pict>
      </w:r>
      <w:r w:rsidR="00DD4BCC" w:rsidRPr="00215799">
        <w:rPr>
          <w:rFonts w:asciiTheme="minorHAnsi" w:eastAsiaTheme="minorEastAsia" w:hAnsiTheme="minorHAnsi"/>
          <w:szCs w:val="17"/>
        </w:rPr>
        <w:t xml:space="preserve">  Recently, heat assisted magnetization reversal of fine magnetic dots with high perpendicular magnetic anisotropy (PMA) has been believed to be a promising technique to realize ultra high-density magnetic recording. The concept can be introduced to a magnetic random access memory (MRAM)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1)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Among various PMA materials,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a multilayer of Co/Pd is a promising candidate for a future MRAM application owing its extremely high PMA, insuring the thermal stability of magneti</w:t>
      </w:r>
      <w:r w:rsidR="006301C7">
        <w:rPr>
          <w:rFonts w:asciiTheme="minorHAnsi" w:eastAsiaTheme="minorEastAsia" w:hAnsiTheme="minorHAnsi"/>
          <w:szCs w:val="17"/>
        </w:rPr>
        <w:t xml:space="preserve">c dots with an order of 10 nm. </w:t>
      </w:r>
      <w:r w:rsidR="00DD4BCC" w:rsidRPr="00215799">
        <w:rPr>
          <w:rFonts w:asciiTheme="minorHAnsi" w:eastAsiaTheme="minorEastAsia" w:hAnsiTheme="minorHAnsi"/>
          <w:szCs w:val="17"/>
        </w:rPr>
        <w:t>Since the magnetization direction in MRAM have to be switched with a current induced magnetic field or a spin transfer torque</w:t>
      </w:r>
      <w:r w:rsidR="007E5EFD">
        <w:rPr>
          <w:rFonts w:asciiTheme="minorHAnsi" w:eastAsiaTheme="minorEastAsia" w:hAnsiTheme="minorEastAsia" w:hint="eastAsia"/>
          <w:szCs w:val="17"/>
          <w:vertAlign w:val="superscript"/>
        </w:rPr>
        <w:t>2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)</w:t>
      </w:r>
      <w:r w:rsidR="00DD4BCC" w:rsidRPr="00215799">
        <w:rPr>
          <w:rFonts w:asciiTheme="minorHAnsi" w:eastAsiaTheme="minorEastAsia" w:hAnsiTheme="minorHAnsi"/>
          <w:szCs w:val="17"/>
        </w:rPr>
        <w:t>, the heat assisted temporal reduction of the energy barrier between the bi-stable states is crucial to realize a tolerable power consumption in a high-density MRAM.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Hence, deep understanding for a thermo-</w:t>
      </w:r>
      <w:r w:rsidR="006301C7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magnetic performance of Co/Pd and its artific</w:t>
      </w:r>
      <w:r w:rsidR="00865D96">
        <w:rPr>
          <w:rFonts w:asciiTheme="minorHAnsi" w:eastAsiaTheme="minorEastAsia" w:hAnsiTheme="minorHAnsi"/>
          <w:szCs w:val="17"/>
        </w:rPr>
        <w:t xml:space="preserve">ial controlling are important. </w:t>
      </w:r>
      <w:r w:rsidR="00DD4BCC" w:rsidRPr="00215799">
        <w:rPr>
          <w:rFonts w:asciiTheme="minorHAnsi" w:eastAsiaTheme="minorEastAsia" w:hAnsiTheme="minorHAnsi"/>
          <w:szCs w:val="17"/>
        </w:rPr>
        <w:t>Various mechanisms for the PMA have been reported, that is, the atomic scale broken symmetry at the interface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3)</w:t>
      </w:r>
      <w:r w:rsidR="00DD4BCC" w:rsidRPr="00215799">
        <w:rPr>
          <w:rFonts w:asciiTheme="minorHAnsi" w:eastAsiaTheme="minorEastAsia" w:hAnsiTheme="minorHAnsi"/>
          <w:szCs w:val="17"/>
        </w:rPr>
        <w:t>, the stress induced anisotropy in Co and/or Co-Pd alloy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4,5)</w:t>
      </w:r>
      <w:r w:rsidR="00DD4BCC" w:rsidRPr="00215799">
        <w:rPr>
          <w:rFonts w:asciiTheme="minorHAnsi" w:eastAsiaTheme="minorEastAsia" w:hAnsiTheme="minorHAnsi"/>
          <w:szCs w:val="17"/>
        </w:rPr>
        <w:t>, hybridization of Co 3</w:t>
      </w:r>
      <w:r w:rsidR="00DD4BCC" w:rsidRPr="00B54734">
        <w:rPr>
          <w:rFonts w:asciiTheme="minorHAnsi" w:eastAsiaTheme="minorEastAsia" w:hAnsiTheme="minorHAnsi"/>
          <w:i/>
          <w:szCs w:val="17"/>
        </w:rPr>
        <w:t>d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Pd 4</w:t>
      </w:r>
      <w:r w:rsidR="00DD4BCC" w:rsidRPr="00B54734">
        <w:rPr>
          <w:rFonts w:asciiTheme="minorHAnsi" w:eastAsiaTheme="minorEastAsia" w:hAnsiTheme="minorHAnsi"/>
          <w:i/>
          <w:szCs w:val="17"/>
        </w:rPr>
        <w:t>d</w:t>
      </w:r>
      <w:r w:rsidR="00B54734">
        <w:rPr>
          <w:rFonts w:asciiTheme="minorHAnsi" w:eastAsiaTheme="minorEastAsia" w:hAnsiTheme="minorHAnsi" w:hint="eastAsia"/>
          <w:szCs w:val="17"/>
          <w:vertAlign w:val="superscript"/>
        </w:rPr>
        <w:t>6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)</w:t>
      </w:r>
      <w:r w:rsidR="005132D9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In the present study, the temperature dependence of coercivity and its structural controlling have been investigated for</w:t>
      </w:r>
      <w:r>
        <w:rPr>
          <w:rFonts w:asciiTheme="minorHAnsi" w:eastAsiaTheme="minorEastAsia" w:hAnsiTheme="minorEastAsia"/>
          <w:noProof/>
          <w:szCs w:val="17"/>
        </w:rPr>
        <w:pict>
          <v:shape id="_x0000_s1056" type="#_x0000_t202" style="position:absolute;left:0;text-align:left;margin-left:284.8pt;margin-top:-666.1pt;width:204.75pt;height:37.2pt;z-index:251708416;mso-height-percent:200;mso-position-horizontal-relative:text;mso-position-vertical-relative:text;mso-height-percent:200;mso-width-relative:margin;mso-height-relative:margin" filled="f" stroked="f">
            <v:textbox style="mso-next-textbox:#_x0000_s1056;mso-fit-shape-to-text:t">
              <w:txbxContent>
                <w:p w:rsidR="005B5F61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Research Reports on Information Science and</w:t>
                  </w:r>
                </w:p>
                <w:p w:rsidR="005B5F61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Electrical Engineering of Kyushu University</w:t>
                  </w:r>
                </w:p>
                <w:p w:rsidR="005B5F61" w:rsidRPr="004A77EC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Vol.13, No.2, September 200</w:t>
                  </w:r>
                  <w:r>
                    <w:rPr>
                      <w:rFonts w:hint="eastAsia"/>
                      <w:szCs w:val="16"/>
                    </w:rPr>
                    <w:t>８</w:t>
                  </w:r>
                </w:p>
              </w:txbxContent>
            </v:textbox>
          </v:shape>
        </w:pict>
      </w:r>
      <w:r w:rsidR="00865D96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Co/Pd thin films with various layer structures. The extraordinary Hall Effect (EHE) measurements</w:t>
      </w:r>
      <w:r w:rsidR="003E4E33">
        <w:rPr>
          <w:rFonts w:asciiTheme="minorHAnsi" w:eastAsiaTheme="minorEastAsia" w:hAnsiTheme="minorEastAsia" w:hint="eastAsia"/>
          <w:szCs w:val="17"/>
          <w:vertAlign w:val="superscript"/>
        </w:rPr>
        <w:t>7)</w:t>
      </w:r>
      <w:r w:rsidR="00DD4BCC" w:rsidRPr="00215799">
        <w:rPr>
          <w:rFonts w:asciiTheme="minorHAnsi" w:eastAsiaTheme="minorEastAsia" w:hAnsiTheme="minorHAnsi"/>
          <w:szCs w:val="17"/>
        </w:rPr>
        <w:t xml:space="preserve"> were used for characterizing lithographically patterned samples considering the application for micro-fabricated devices.</w:t>
      </w:r>
    </w:p>
    <w:p w:rsidR="00DD4BCC" w:rsidRPr="00EE4B8F" w:rsidRDefault="00EE4B8F" w:rsidP="00E4363B">
      <w:pPr>
        <w:pStyle w:val="12"/>
        <w:ind w:left="171"/>
        <w:outlineLvl w:val="0"/>
      </w:pPr>
      <w:r>
        <w:t>2.</w:t>
      </w:r>
      <w:r w:rsidR="003F45D7">
        <w:rPr>
          <w:rFonts w:hint="eastAsia"/>
        </w:rPr>
        <w:t xml:space="preserve"> </w:t>
      </w:r>
      <w:r w:rsidR="00DD4BCC" w:rsidRPr="00EE4B8F">
        <w:t>Experimentals</w:t>
      </w:r>
    </w:p>
    <w:p w:rsidR="00DD4BCC" w:rsidRPr="00215799" w:rsidRDefault="00D856F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>The structured multilayer films were fabricated on glass substrates by a tandem type DC magnetron sputtering with a multi-cathode system</w:t>
      </w:r>
      <w:r w:rsidR="00B54734">
        <w:rPr>
          <w:rFonts w:asciiTheme="minorHAnsi" w:eastAsiaTheme="minorEastAsia" w:hAnsiTheme="minorHAnsi" w:hint="eastAsia"/>
          <w:szCs w:val="17"/>
        </w:rPr>
        <w:t xml:space="preserve"> </w:t>
      </w:r>
      <w:r w:rsidR="00B54734" w:rsidRPr="00215799">
        <w:rPr>
          <w:rFonts w:asciiTheme="minorHAnsi" w:eastAsiaTheme="minorEastAsia" w:hAnsiTheme="minorHAnsi"/>
          <w:szCs w:val="17"/>
        </w:rPr>
        <w:t>(</w:t>
      </w:r>
      <w:r w:rsidR="00DD4BCC" w:rsidRPr="00215799">
        <w:rPr>
          <w:rFonts w:asciiTheme="minorHAnsi" w:eastAsiaTheme="minorEastAsia" w:hAnsiTheme="minorHAnsi"/>
          <w:szCs w:val="17"/>
        </w:rPr>
        <w:t xml:space="preserve">Anelva SPC-350). The background pressure before deposition was below </w:t>
      </w:r>
      <m:oMath>
        <m:r>
          <m:rPr>
            <m:sty m:val="p"/>
          </m:rPr>
          <w:rPr>
            <w:rFonts w:ascii="Cambria Math" w:eastAsiaTheme="minorEastAsia" w:hAnsiTheme="minorHAnsi"/>
            <w:szCs w:val="17"/>
          </w:rPr>
          <m:t>5</m:t>
        </m:r>
        <m:r>
          <m:rPr>
            <m:sty m:val="p"/>
          </m:rPr>
          <w:rPr>
            <w:rFonts w:ascii="Cambria Math" w:eastAsiaTheme="minorEastAsia" w:hAnsiTheme="minorHAnsi"/>
            <w:szCs w:val="17"/>
          </w:rPr>
          <m:t>×</m:t>
        </m:r>
        <m:sSup>
          <m:sSupPr>
            <m:ctrlPr>
              <w:rPr>
                <w:rFonts w:ascii="Cambria Math" w:eastAsiaTheme="minorEastAsia" w:hAnsiTheme="minorHAnsi"/>
                <w:szCs w:val="17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HAnsi"/>
                <w:szCs w:val="17"/>
              </w:rPr>
              <m:t>10</m:t>
            </m:r>
          </m:e>
          <m:sup>
            <m:r>
              <m:rPr>
                <m:sty m:val="p"/>
              </m:rPr>
              <w:rPr>
                <w:rFonts w:asciiTheme="minorHAnsi" w:eastAsiaTheme="minorEastAsia" w:hAnsiTheme="minorHAnsi"/>
                <w:szCs w:val="17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HAnsi"/>
                <w:szCs w:val="17"/>
              </w:rPr>
              <m:t>7</m:t>
            </m:r>
          </m:sup>
        </m:sSup>
      </m:oMath>
      <w:r w:rsidR="002C03F2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Torr and the Ar pressure during</w:t>
      </w:r>
      <w:r w:rsidR="006E6A17">
        <w:rPr>
          <w:rFonts w:asciiTheme="minorHAnsi" w:eastAsiaTheme="minorEastAsia" w:hAnsiTheme="minorHAnsi"/>
          <w:szCs w:val="17"/>
        </w:rPr>
        <w:t xml:space="preserve"> the deposition was 20 m Torr. </w:t>
      </w:r>
      <w:r w:rsidR="00DD4BCC" w:rsidRPr="00215799">
        <w:rPr>
          <w:rFonts w:asciiTheme="minorHAnsi" w:eastAsiaTheme="minorEastAsia" w:hAnsiTheme="minorHAnsi"/>
          <w:szCs w:val="17"/>
        </w:rPr>
        <w:t>The substrate mounted on a sample holder was rotated at 50 rpm around the Co and P</w:t>
      </w:r>
      <w:r w:rsidR="006E6A17">
        <w:rPr>
          <w:rFonts w:asciiTheme="minorHAnsi" w:eastAsiaTheme="minorEastAsia" w:hAnsiTheme="minorHAnsi"/>
          <w:szCs w:val="17"/>
        </w:rPr>
        <w:t xml:space="preserve">d targets with a PC controlled shutter system. </w:t>
      </w:r>
      <w:r w:rsidR="00DD4BCC" w:rsidRPr="00215799">
        <w:rPr>
          <w:rFonts w:asciiTheme="minorHAnsi" w:eastAsiaTheme="minorEastAsia" w:hAnsiTheme="minorHAnsi"/>
          <w:szCs w:val="17"/>
        </w:rPr>
        <w:t>The</w:t>
      </w:r>
      <w:r w:rsidR="006E6A17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sputtering rates for Co and Pd are 1.0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/sec and 0.36 </w:t>
      </w:r>
      <w:r w:rsidR="002C03F2" w:rsidRPr="002C03F2">
        <w:rPr>
          <w:rFonts w:eastAsiaTheme="minorEastAsia"/>
          <w:szCs w:val="17"/>
        </w:rPr>
        <w:t>Å</w:t>
      </w:r>
      <w:r w:rsidR="006E6A17">
        <w:rPr>
          <w:rFonts w:asciiTheme="minorHAnsi" w:eastAsiaTheme="minorEastAsia" w:hAnsiTheme="minorHAnsi"/>
          <w:szCs w:val="17"/>
        </w:rPr>
        <w:t xml:space="preserve">/sec, respectively. </w:t>
      </w:r>
      <w:r w:rsidR="00DD4BCC" w:rsidRPr="00215799">
        <w:rPr>
          <w:rFonts w:asciiTheme="minorHAnsi" w:eastAsiaTheme="minorEastAsia" w:hAnsiTheme="minorHAnsi"/>
          <w:szCs w:val="17"/>
        </w:rPr>
        <w:t xml:space="preserve">After optimizing the Pd thickness as </w:t>
      </w:r>
      <w:r w:rsidR="00B54734">
        <w:rPr>
          <w:rFonts w:asciiTheme="minorHAnsi" w:eastAsiaTheme="minorEastAsia" w:hAnsiTheme="minorHAnsi" w:hint="eastAsia"/>
          <w:szCs w:val="17"/>
        </w:rPr>
        <w:t>8</w:t>
      </w:r>
      <w:r w:rsidR="00DD4BCC" w:rsidRPr="00215799">
        <w:rPr>
          <w:rFonts w:asciiTheme="minorHAnsi" w:eastAsiaTheme="minorEastAsia" w:hAnsiTheme="minorHAnsi"/>
          <w:szCs w:val="17"/>
        </w:rPr>
        <w:t>.0</w:t>
      </w:r>
      <w:r w:rsidR="002C03F2" w:rsidRPr="002C03F2">
        <w:rPr>
          <w:rFonts w:eastAsiaTheme="minorEastAsia"/>
          <w:szCs w:val="17"/>
        </w:rPr>
        <w:t>Å</w:t>
      </w:r>
      <w:r w:rsidR="005132D9">
        <w:rPr>
          <w:rFonts w:asciiTheme="minorHAnsi" w:eastAsiaTheme="minorEastAsia" w:hAnsiTheme="minorEastAsia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from preliminary characterization, the following two series of samples were mainly studied.</w:t>
      </w:r>
    </w:p>
    <w:p w:rsidR="00DD4BCC" w:rsidRPr="00215799" w:rsidRDefault="00DD4BCC" w:rsidP="00BF7DF7">
      <w:pPr>
        <w:pStyle w:val="1"/>
      </w:pPr>
      <w:r w:rsidRPr="00215799">
        <w:t>[Co(</w:t>
      </w:r>
      <w:r w:rsidRPr="00B54734">
        <w:rPr>
          <w:i/>
        </w:rPr>
        <w:t>t</w:t>
      </w:r>
      <w:r w:rsidRPr="00B54734">
        <w:rPr>
          <w:vertAlign w:val="subscript"/>
        </w:rPr>
        <w:t>Co</w:t>
      </w:r>
      <w:r w:rsidR="00B54734">
        <w:rPr>
          <w:rFonts w:hint="eastAsia"/>
          <w:vertAlign w:val="subscript"/>
        </w:rPr>
        <w:t xml:space="preserve"> </w:t>
      </w:r>
      <w:r w:rsidR="002C03F2" w:rsidRPr="002C03F2">
        <w:rPr>
          <w:rFonts w:ascii="Century" w:hAnsi="Century"/>
        </w:rPr>
        <w:t>Å</w:t>
      </w:r>
      <w:r w:rsidRPr="00215799">
        <w:t>)/Pd(8.0</w:t>
      </w:r>
      <w:r w:rsidR="00B54734">
        <w:rPr>
          <w:rFonts w:hint="eastAsia"/>
        </w:rPr>
        <w:t xml:space="preserve"> </w:t>
      </w:r>
      <w:r w:rsidR="002C03F2" w:rsidRPr="002C03F2">
        <w:rPr>
          <w:rFonts w:ascii="Century" w:hAnsi="Century"/>
        </w:rPr>
        <w:t>Å</w:t>
      </w:r>
      <w:r w:rsidRPr="00215799">
        <w:t>)]</w:t>
      </w:r>
      <w:r w:rsidR="00B54734">
        <w:rPr>
          <w:rFonts w:hAnsiTheme="minorEastAsia" w:hint="eastAsia"/>
          <w:vertAlign w:val="subscript"/>
        </w:rPr>
        <w:t>20</w:t>
      </w:r>
      <w:r w:rsidRPr="00215799">
        <w:t xml:space="preserve">, with </w:t>
      </w:r>
      <w:r w:rsidR="00B54734" w:rsidRPr="00B54734">
        <w:rPr>
          <w:i/>
        </w:rPr>
        <w:t>t</w:t>
      </w:r>
      <w:r w:rsidR="00B54734" w:rsidRPr="00B54734">
        <w:rPr>
          <w:vertAlign w:val="subscript"/>
        </w:rPr>
        <w:t>Co</w:t>
      </w:r>
      <w:r w:rsidRPr="00215799">
        <w:t xml:space="preserve"> ranged from 1.0</w:t>
      </w:r>
      <w:r w:rsidR="002C03F2" w:rsidRPr="002C03F2">
        <w:rPr>
          <w:rFonts w:ascii="Century" w:hAnsi="Century"/>
        </w:rPr>
        <w:t>Å</w:t>
      </w:r>
      <w:r w:rsidRPr="00215799">
        <w:t xml:space="preserve"> to 3.0</w:t>
      </w:r>
      <w:r w:rsidR="002C03F2" w:rsidRPr="002C03F2">
        <w:rPr>
          <w:rFonts w:ascii="Century" w:hAnsi="Century"/>
        </w:rPr>
        <w:t>Å</w:t>
      </w:r>
      <w:r w:rsidRPr="00215799">
        <w:t xml:space="preserve">. </w:t>
      </w:r>
    </w:p>
    <w:p w:rsidR="00DD4BCC" w:rsidRPr="005B5F61" w:rsidRDefault="00DD4BCC" w:rsidP="00BF7DF7">
      <w:pPr>
        <w:pStyle w:val="1"/>
      </w:pPr>
      <w:r w:rsidRPr="005B5F61">
        <w:t>[Co(1.7</w:t>
      </w:r>
      <w:r w:rsidR="002C03F2" w:rsidRPr="002C03F2">
        <w:rPr>
          <w:rFonts w:ascii="Century" w:hAnsi="Century"/>
        </w:rPr>
        <w:t>Å</w:t>
      </w:r>
      <w:r w:rsidRPr="005B5F61">
        <w:t>)/Pd(8.0</w:t>
      </w:r>
      <w:r w:rsidR="002C03F2" w:rsidRPr="002C03F2">
        <w:rPr>
          <w:rFonts w:ascii="Century" w:hAnsi="Century"/>
        </w:rPr>
        <w:t>Å</w:t>
      </w:r>
      <w:r w:rsidRPr="005B5F61">
        <w:t>)]</w:t>
      </w:r>
      <w:r w:rsidRPr="005B5F61">
        <w:rPr>
          <w:vertAlign w:val="subscript"/>
        </w:rPr>
        <w:t>N</w:t>
      </w:r>
      <w:r w:rsidRPr="005B5F61">
        <w:t xml:space="preserve">, with </w:t>
      </w:r>
      <w:r w:rsidRPr="005B5F61">
        <w:rPr>
          <w:i/>
        </w:rPr>
        <w:t>N</w:t>
      </w:r>
      <w:r w:rsidRPr="005B5F61">
        <w:t xml:space="preserve"> = 5, 7, 10, 15, 20, 25, 30 and 40. </w:t>
      </w:r>
    </w:p>
    <w:tbl>
      <w:tblPr>
        <w:tblpPr w:leftFromText="142" w:rightFromText="142" w:vertAnchor="page" w:horzAnchor="margin" w:tblpY="14771"/>
        <w:tblW w:w="0" w:type="auto"/>
        <w:tblBorders>
          <w:top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95"/>
      </w:tblGrid>
      <w:tr w:rsidR="00E105A6" w:rsidRPr="001847A2" w:rsidTr="008A1B02">
        <w:trPr>
          <w:trHeight w:val="561"/>
        </w:trPr>
        <w:tc>
          <w:tcPr>
            <w:tcW w:w="4595" w:type="dxa"/>
          </w:tcPr>
          <w:p w:rsidR="00E105A6" w:rsidRPr="00865D96" w:rsidRDefault="00865D96" w:rsidP="00865D96">
            <w:pPr>
              <w:spacing w:line="240" w:lineRule="exact"/>
              <w:rPr>
                <w:rFonts w:asciiTheme="minorHAnsi" w:eastAsiaTheme="minorEastAsia" w:hAnsiTheme="minorHAnsi"/>
                <w:szCs w:val="16"/>
              </w:rPr>
            </w:pPr>
            <w:r w:rsidRPr="00865D96">
              <w:rPr>
                <w:rFonts w:asciiTheme="minorHAnsi" w:eastAsiaTheme="minorEastAsia" w:hAnsiTheme="minorEastAsia" w:hint="eastAsia"/>
                <w:szCs w:val="16"/>
              </w:rPr>
              <w:t>*</w:t>
            </w:r>
            <w:r>
              <w:rPr>
                <w:rFonts w:asciiTheme="minorHAnsi" w:eastAsiaTheme="minorEastAsia" w:hAnsiTheme="minorHAnsi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16"/>
              </w:rPr>
              <w:t xml:space="preserve">  </w:t>
            </w:r>
            <w:r w:rsidR="00E105A6" w:rsidRPr="00865D96">
              <w:rPr>
                <w:rFonts w:asciiTheme="minorHAnsi" w:eastAsiaTheme="minorEastAsia" w:hAnsiTheme="minorHAnsi"/>
                <w:szCs w:val="16"/>
              </w:rPr>
              <w:t>Department of Electronics, Graduate Student</w:t>
            </w:r>
          </w:p>
          <w:p w:rsidR="00E105A6" w:rsidRPr="000513A8" w:rsidRDefault="00865D96" w:rsidP="00865D96">
            <w:pPr>
              <w:spacing w:line="240" w:lineRule="exact"/>
              <w:rPr>
                <w:rFonts w:asciiTheme="minorEastAsia" w:eastAsiaTheme="minorEastAsia" w:hAnsiTheme="minorEastAsia"/>
                <w:szCs w:val="17"/>
              </w:rPr>
            </w:pPr>
            <w:r w:rsidRPr="00865D96">
              <w:rPr>
                <w:rFonts w:asciiTheme="minorHAnsi" w:eastAsiaTheme="minorEastAsia" w:hAnsiTheme="minorEastAsia" w:hint="eastAsia"/>
                <w:szCs w:val="16"/>
              </w:rPr>
              <w:t>**</w:t>
            </w:r>
            <w:r w:rsidR="00E105A6" w:rsidRPr="00865D96">
              <w:rPr>
                <w:rFonts w:asciiTheme="minorHAnsi" w:eastAsiaTheme="minorEastAsia" w:hAnsiTheme="minorEastAsia"/>
                <w:szCs w:val="16"/>
              </w:rPr>
              <w:t xml:space="preserve">　</w:t>
            </w:r>
            <w:r w:rsidR="00E105A6" w:rsidRPr="00865D96">
              <w:rPr>
                <w:rFonts w:asciiTheme="minorHAnsi" w:eastAsiaTheme="minorEastAsia" w:hAnsiTheme="minorHAnsi"/>
                <w:szCs w:val="16"/>
              </w:rPr>
              <w:t>Department of Electronics</w:t>
            </w:r>
          </w:p>
        </w:tc>
      </w:tr>
    </w:tbl>
    <w:p w:rsidR="00DD4BCC" w:rsidRPr="00215799" w:rsidRDefault="00DD4BCC" w:rsidP="00DD4BCC">
      <w:pPr>
        <w:rPr>
          <w:rFonts w:asciiTheme="minorHAnsi" w:eastAsiaTheme="minorEastAsia" w:hAnsiTheme="minorHAnsi"/>
          <w:szCs w:val="17"/>
        </w:rPr>
      </w:pPr>
      <w:r w:rsidRPr="00215799">
        <w:rPr>
          <w:rFonts w:asciiTheme="minorHAnsi" w:eastAsiaTheme="minorEastAsia" w:hAnsiTheme="minorHAnsi"/>
          <w:szCs w:val="17"/>
        </w:rPr>
        <w:t xml:space="preserve">The crystalline structure were characterized with a X-ray diffractometer of Cu </w:t>
      </w:r>
      <w:r w:rsidRPr="00694781">
        <w:rPr>
          <w:rFonts w:asciiTheme="minorHAnsi" w:eastAsiaTheme="minorEastAsia" w:hAnsiTheme="minorHAnsi"/>
          <w:i/>
          <w:szCs w:val="17"/>
        </w:rPr>
        <w:t>K</w:t>
      </w:r>
      <w:r w:rsidRPr="00215799">
        <w:rPr>
          <w:rFonts w:asciiTheme="minorHAnsi" w:eastAsiaTheme="minorEastAsia" w:hAnsiTheme="minorHAnsi"/>
          <w:szCs w:val="17"/>
        </w:rPr>
        <w:t>α radiation (λ=1.54</w:t>
      </w:r>
      <w:r w:rsidR="002C03F2" w:rsidRPr="002C03F2">
        <w:rPr>
          <w:rFonts w:eastAsiaTheme="minorEastAsia"/>
          <w:szCs w:val="17"/>
        </w:rPr>
        <w:t>Å</w:t>
      </w:r>
      <w:r w:rsidRPr="00215799">
        <w:rPr>
          <w:rFonts w:asciiTheme="minorHAnsi" w:eastAsiaTheme="minorEastAsia" w:hAnsiTheme="minorHAnsi"/>
          <w:szCs w:val="17"/>
        </w:rPr>
        <w:t>). Magnetic properties of as-grown films were measured with a vibrating sample magneto meter (VSM). The extra ordinary Hall Resistance (</w:t>
      </w:r>
      <w:r w:rsidRPr="00694781">
        <w:rPr>
          <w:rFonts w:asciiTheme="minorHAnsi" w:eastAsiaTheme="minorEastAsia" w:hAnsiTheme="minorHAnsi"/>
          <w:i/>
          <w:szCs w:val="17"/>
        </w:rPr>
        <w:t>R</w:t>
      </w:r>
      <w:r w:rsidRPr="00E105A6">
        <w:rPr>
          <w:rFonts w:asciiTheme="minorHAnsi" w:eastAsiaTheme="minorEastAsia" w:hAnsiTheme="minorHAnsi"/>
          <w:i/>
          <w:szCs w:val="17"/>
          <w:vertAlign w:val="subscript"/>
        </w:rPr>
        <w:t>H</w:t>
      </w:r>
      <w:r w:rsidRPr="00215799">
        <w:rPr>
          <w:rFonts w:asciiTheme="minorHAnsi" w:eastAsiaTheme="minorEastAsia" w:hAnsiTheme="minorHAnsi"/>
          <w:szCs w:val="17"/>
        </w:rPr>
        <w:t>) in the micro-</w:t>
      </w:r>
      <w:r w:rsidR="006D0EE4">
        <w:rPr>
          <w:rFonts w:asciiTheme="minorHAnsi" w:eastAsiaTheme="minorEastAsia" w:hAnsiTheme="minorHAnsi" w:hint="eastAsia"/>
          <w:szCs w:val="17"/>
        </w:rPr>
        <w:t xml:space="preserve"> </w:t>
      </w:r>
      <w:r w:rsidRPr="00215799">
        <w:rPr>
          <w:rFonts w:asciiTheme="minorHAnsi" w:eastAsiaTheme="minorEastAsia" w:hAnsiTheme="minorHAnsi"/>
          <w:szCs w:val="17"/>
        </w:rPr>
        <w:t>structured samples, fabricated with the following process, was meas</w:t>
      </w:r>
      <w:r w:rsidR="006422D3">
        <w:rPr>
          <w:rFonts w:asciiTheme="minorHAnsi" w:eastAsiaTheme="minorEastAsia" w:hAnsiTheme="minorHAnsi"/>
          <w:szCs w:val="17"/>
        </w:rPr>
        <w:t xml:space="preserve">ured by DC 4-terminal methods. </w:t>
      </w:r>
      <w:r w:rsidRPr="00215799">
        <w:rPr>
          <w:rFonts w:asciiTheme="minorHAnsi" w:eastAsiaTheme="minorEastAsia" w:hAnsiTheme="minorHAnsi"/>
          <w:szCs w:val="17"/>
        </w:rPr>
        <w:t>The Co/Pd multilayer film was structured into 600×600 μm</w:t>
      </w:r>
      <w:r w:rsidR="00694781" w:rsidRPr="00694781">
        <w:rPr>
          <w:rFonts w:asciiTheme="minorHAnsi" w:eastAsiaTheme="minorEastAsia" w:hAnsiTheme="minorEastAsia" w:hint="eastAsia"/>
          <w:szCs w:val="17"/>
          <w:vertAlign w:val="superscript"/>
        </w:rPr>
        <w:t>2</w:t>
      </w:r>
      <w:r w:rsidRPr="00215799">
        <w:rPr>
          <w:rFonts w:asciiTheme="minorHAnsi" w:eastAsiaTheme="minorEastAsia" w:hAnsiTheme="minorHAnsi"/>
          <w:szCs w:val="17"/>
        </w:rPr>
        <w:t xml:space="preserve"> </w:t>
      </w:r>
      <w:r w:rsidRPr="00215799">
        <w:rPr>
          <w:rFonts w:asciiTheme="minorHAnsi" w:eastAsiaTheme="minorEastAsia" w:hAnsiTheme="minorHAnsi"/>
          <w:szCs w:val="17"/>
        </w:rPr>
        <w:lastRenderedPageBreak/>
        <w:t>pattern by the photol</w:t>
      </w:r>
      <w:r w:rsidR="009110C5">
        <w:rPr>
          <w:rFonts w:asciiTheme="minorHAnsi" w:eastAsiaTheme="minorEastAsia" w:hAnsiTheme="minorHAnsi"/>
          <w:szCs w:val="17"/>
        </w:rPr>
        <w:t>ithography and lift of process.</w:t>
      </w:r>
      <w:r w:rsidRPr="00215799">
        <w:rPr>
          <w:rFonts w:asciiTheme="minorHAnsi" w:eastAsiaTheme="minorEastAsia" w:hAnsiTheme="minorHAnsi"/>
          <w:szCs w:val="17"/>
        </w:rPr>
        <w:t xml:space="preserve"> Additional 4-terminal lead electrodes, consisted of Ti/Au, were fabricat</w:t>
      </w:r>
      <w:r w:rsidR="005132D9">
        <w:rPr>
          <w:rFonts w:asciiTheme="minorHAnsi" w:eastAsiaTheme="minorEastAsia" w:hAnsiTheme="minorHAnsi"/>
          <w:szCs w:val="17"/>
        </w:rPr>
        <w:t xml:space="preserve">ed with the lift off process. </w:t>
      </w:r>
      <w:r w:rsidRPr="00215799">
        <w:rPr>
          <w:rFonts w:asciiTheme="minorHAnsi" w:eastAsiaTheme="minorEastAsia" w:hAnsiTheme="minorHAnsi"/>
          <w:szCs w:val="17"/>
        </w:rPr>
        <w:t>Composite multi layer samples with vertically integrated two different Co/Pd multi layers were also fabricated to confirm the fundamental MRAM</w:t>
      </w:r>
      <w:r w:rsidR="009110C5">
        <w:rPr>
          <w:rFonts w:asciiTheme="minorHAnsi" w:eastAsiaTheme="minorEastAsia" w:hAnsiTheme="minorHAnsi"/>
          <w:szCs w:val="17"/>
        </w:rPr>
        <w:t xml:space="preserve"> memory operation. </w:t>
      </w:r>
      <w:r w:rsidR="007F4ADD">
        <w:rPr>
          <w:rFonts w:asciiTheme="minorHAnsi" w:eastAsiaTheme="minorEastAsia" w:hAnsiTheme="minorHAnsi"/>
          <w:szCs w:val="17"/>
        </w:rPr>
        <w:t>The magneti</w:t>
      </w:r>
      <w:r w:rsidRPr="00215799">
        <w:rPr>
          <w:rFonts w:asciiTheme="minorHAnsi" w:eastAsiaTheme="minorEastAsia" w:hAnsiTheme="minorHAnsi"/>
          <w:szCs w:val="17"/>
        </w:rPr>
        <w:t>zation switching behavior for the individual Co/Pd multi layers were studied with a current-in-plane magneto resistance (CIP-MR) measurement.</w:t>
      </w:r>
    </w:p>
    <w:p w:rsidR="00DD4BCC" w:rsidRPr="00EE4B8F" w:rsidRDefault="00EE4B8F" w:rsidP="00E4363B">
      <w:pPr>
        <w:pStyle w:val="12"/>
        <w:ind w:left="171"/>
        <w:outlineLvl w:val="0"/>
      </w:pPr>
      <w:r w:rsidRPr="00EE4B8F">
        <w:t>3.</w:t>
      </w:r>
      <w:r w:rsidR="003F45D7">
        <w:rPr>
          <w:rFonts w:hint="eastAsia"/>
        </w:rPr>
        <w:t xml:space="preserve"> </w:t>
      </w:r>
      <w:r w:rsidR="00DD4BCC" w:rsidRPr="00EE4B8F">
        <w:t>Results and Discussion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MH hysteresis for an as-grown film and an </w:t>
      </w:r>
      <w:r w:rsidR="00DD4BCC" w:rsidRPr="00694781">
        <w:rPr>
          <w:rFonts w:asciiTheme="minorHAnsi" w:eastAsiaTheme="minorEastAsia" w:hAnsiTheme="minorHAnsi"/>
          <w:i/>
          <w:szCs w:val="17"/>
        </w:rPr>
        <w:t>R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H</w:t>
      </w:r>
      <w:r w:rsidR="00DD4BCC" w:rsidRPr="00215799">
        <w:rPr>
          <w:rFonts w:asciiTheme="minorHAnsi" w:eastAsiaTheme="minorEastAsia" w:hAnsiTheme="minorHAnsi"/>
          <w:szCs w:val="17"/>
        </w:rPr>
        <w:t xml:space="preserve"> hysteresis for a micro-structured sample of [Co 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94781" w:rsidRPr="00694781">
        <w:rPr>
          <w:rFonts w:asciiTheme="minorHAnsi" w:eastAsiaTheme="minorEastAsia" w:hAnsiTheme="minorEastAsia" w:hint="eastAsia"/>
          <w:szCs w:val="17"/>
          <w:vertAlign w:val="subscript"/>
        </w:rPr>
        <w:t>20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compared, as shown in </w:t>
      </w:r>
      <w:r w:rsidR="00DD4BCC" w:rsidRPr="00694781">
        <w:rPr>
          <w:rFonts w:asciiTheme="minorHAnsi" w:eastAsiaTheme="minorEastAsia" w:hAnsiTheme="minorHAnsi"/>
          <w:b/>
          <w:szCs w:val="17"/>
        </w:rPr>
        <w:t xml:space="preserve">Fig. </w:t>
      </w:r>
      <w:r w:rsidR="00694781" w:rsidRPr="00694781">
        <w:rPr>
          <w:rFonts w:asciiTheme="minorHAnsi" w:eastAsiaTheme="minorEastAsia" w:hAnsiTheme="minorHAnsi" w:hint="eastAsia"/>
          <w:b/>
          <w:szCs w:val="17"/>
        </w:rPr>
        <w:t>1</w:t>
      </w:r>
      <w:r w:rsidR="00DD4BCC" w:rsidRPr="00215799">
        <w:rPr>
          <w:rFonts w:asciiTheme="minorHAnsi" w:eastAsiaTheme="minorEastAsia" w:hAnsiTheme="minorHAnsi"/>
          <w:szCs w:val="17"/>
        </w:rPr>
        <w:t xml:space="preserve">. 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It should be noticed that any significant difference is not observed for the squareness and coercive field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>, confirming the torrelance of magnetic properties for a stand</w:t>
      </w:r>
      <w:r w:rsidR="00483BAE">
        <w:rPr>
          <w:rFonts w:asciiTheme="minorHAnsi" w:eastAsiaTheme="minorEastAsia" w:hAnsiTheme="minorHAnsi"/>
          <w:szCs w:val="17"/>
        </w:rPr>
        <w:t xml:space="preserve">ard micro fabrication process. </w:t>
      </w:r>
      <w:r w:rsidR="00DD4BCC" w:rsidRPr="00215799">
        <w:rPr>
          <w:rFonts w:asciiTheme="minorHAnsi" w:eastAsiaTheme="minorEastAsia" w:hAnsiTheme="minorHAnsi"/>
          <w:szCs w:val="17"/>
        </w:rPr>
        <w:t>The following magnetic properties were measured by the EHE measurements.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694781">
        <w:rPr>
          <w:rFonts w:asciiTheme="minorHAnsi" w:eastAsiaTheme="minorEastAsia" w:hAnsiTheme="minorHAnsi"/>
          <w:b/>
          <w:szCs w:val="17"/>
        </w:rPr>
        <w:t>Figure 2(a)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a series of </w:t>
      </w:r>
      <w:r w:rsidR="00DD4BCC" w:rsidRPr="00D964B8">
        <w:rPr>
          <w:rFonts w:asciiTheme="minorHAnsi" w:eastAsiaTheme="minorEastAsia" w:hAnsiTheme="minorHAnsi"/>
          <w:b/>
          <w:i/>
          <w:szCs w:val="17"/>
        </w:rPr>
        <w:t>R</w:t>
      </w:r>
      <w:r w:rsidR="00DD4BCC" w:rsidRPr="00694781">
        <w:rPr>
          <w:rFonts w:asciiTheme="minorHAnsi" w:eastAsiaTheme="minorEastAsia" w:hAnsiTheme="minorHAnsi"/>
          <w:i/>
          <w:szCs w:val="17"/>
          <w:vertAlign w:val="subscript"/>
        </w:rPr>
        <w:t>H</w:t>
      </w:r>
      <w:r w:rsidR="00DD4BCC" w:rsidRPr="00215799">
        <w:rPr>
          <w:rFonts w:asciiTheme="minorHAnsi" w:eastAsiaTheme="minorEastAsia" w:hAnsiTheme="minorHAnsi"/>
          <w:szCs w:val="17"/>
        </w:rPr>
        <w:t xml:space="preserve"> hysteresis curves measured at various temperatures ranged from 23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150</w:t>
      </w:r>
      <w:r w:rsidR="00053C86" w:rsidRPr="00053C86">
        <w:rPr>
          <w:rFonts w:eastAsiaTheme="minorEastAsia"/>
          <w:szCs w:val="17"/>
        </w:rPr>
        <w:t>°C</w:t>
      </w:r>
      <w:r w:rsidR="00B234A4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The square hysteresis is sustained up to 100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>, suggesting a nucleation type magnetization rever</w:t>
      </w:r>
      <w:r w:rsidR="006C384B">
        <w:rPr>
          <w:rFonts w:asciiTheme="minorHAnsi" w:eastAsiaTheme="minorEastAsia" w:hAnsiTheme="minorHAnsi"/>
          <w:szCs w:val="17"/>
        </w:rPr>
        <w:t xml:space="preserve">sal at the raised temperature.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linearly decreases with the increase of temperature and extrapolates to zero value at 150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, defined as a threshold temperature </w:t>
      </w:r>
      <w:r w:rsidR="00DD4BCC" w:rsidRPr="00694781">
        <w:rPr>
          <w:rFonts w:asciiTheme="minorHAnsi" w:eastAsiaTheme="minorEastAsia" w:hAnsiTheme="minorHAnsi"/>
          <w:i/>
          <w:szCs w:val="17"/>
        </w:rPr>
        <w:t>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694781">
        <w:rPr>
          <w:rFonts w:asciiTheme="minorHAnsi" w:eastAsiaTheme="minorEastAsia" w:hAnsiTheme="minorHAnsi"/>
          <w:b/>
          <w:szCs w:val="17"/>
        </w:rPr>
        <w:t>Fig. 2(b)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net uniaxial perpendicular anisotropy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u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a summation of the surface anisotropy (2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s</w:t>
      </w:r>
      <w:r w:rsidR="00DD4BCC" w:rsidRPr="00215799">
        <w:rPr>
          <w:rFonts w:asciiTheme="minorHAnsi" w:eastAsiaTheme="minorEastAsia" w:hAnsiTheme="minorHAnsi"/>
          <w:szCs w:val="17"/>
        </w:rPr>
        <w:t>/t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>) and the volume anisotropy (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>) including the shape anisotropy term</w:t>
      </w:r>
      <w:r w:rsidR="00694781" w:rsidRPr="00694781">
        <w:rPr>
          <w:rFonts w:asciiTheme="minorHAnsi" w:eastAsiaTheme="minorEastAsia" w:hAnsiTheme="minorEastAsia" w:hint="eastAsia"/>
          <w:szCs w:val="17"/>
          <w:vertAlign w:val="superscript"/>
        </w:rPr>
        <w:t>8)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vanishing of coercivity at </w:t>
      </w:r>
      <w:r w:rsidR="00DD4BCC" w:rsidRPr="00694781">
        <w:rPr>
          <w:rFonts w:asciiTheme="minorHAnsi" w:eastAsiaTheme="minorEastAsia" w:hAnsiTheme="minorHAnsi"/>
          <w:i/>
          <w:szCs w:val="17"/>
        </w:rPr>
        <w:t>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explained by the compensation of opposite contributions from the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s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 xml:space="preserve"> with differe</w:t>
      </w:r>
      <w:r w:rsidR="006C384B">
        <w:rPr>
          <w:rFonts w:asciiTheme="minorHAnsi" w:eastAsiaTheme="minorEastAsia" w:hAnsiTheme="minorHAnsi"/>
          <w:szCs w:val="17"/>
        </w:rPr>
        <w:t xml:space="preserve">nt temperature dependences.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thermally activated magnetization reversal is another cause for the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reduction, as discussed later.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80396B">
        <w:rPr>
          <w:rFonts w:asciiTheme="minorHAnsi" w:eastAsiaTheme="minorEastAsia" w:hAnsiTheme="minorHAnsi"/>
          <w:b/>
          <w:szCs w:val="17"/>
        </w:rPr>
        <w:t>Figure 3(a)</w:t>
      </w:r>
      <w:r w:rsidR="00DD4BCC" w:rsidRPr="00215799">
        <w:rPr>
          <w:rFonts w:asciiTheme="minorHAnsi" w:eastAsiaTheme="minorEastAsia" w:hAnsiTheme="minorHAnsi"/>
          <w:szCs w:val="17"/>
        </w:rPr>
        <w:t xml:space="preserve"> presents the </w:t>
      </w:r>
      <w:r w:rsidR="00DD4BCC" w:rsidRPr="0080396B">
        <w:rPr>
          <w:rFonts w:asciiTheme="minorHAnsi" w:eastAsiaTheme="minorEastAsia" w:hAnsiTheme="minorHAnsi"/>
          <w:i/>
          <w:szCs w:val="17"/>
        </w:rPr>
        <w:t>T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D4BCC" w:rsidRPr="0080396B">
        <w:rPr>
          <w:rFonts w:asciiTheme="minorHAnsi" w:eastAsiaTheme="minorEastAsia" w:hAnsiTheme="minorHAnsi"/>
          <w:i/>
          <w:szCs w:val="17"/>
        </w:rPr>
        <w:t>H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as a function of t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. The </w:t>
      </w:r>
      <w:r w:rsidR="00DD4BCC" w:rsidRPr="00B72707">
        <w:rPr>
          <w:rFonts w:asciiTheme="minorHAnsi" w:eastAsiaTheme="minorEastAsia" w:hAnsiTheme="minorHAnsi"/>
          <w:i/>
          <w:szCs w:val="17"/>
        </w:rPr>
        <w:t>H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increases with the decrease of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80396B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(1.7</w:t>
      </w:r>
      <m:oMath>
        <m:r>
          <m:rPr>
            <m:sty m:val="p"/>
          </m:rPr>
          <w:rPr>
            <w:rFonts w:ascii="Cambria Math" w:eastAsiaTheme="minorEastAsia" w:hAnsi="Cambria Math"/>
            <w:szCs w:val="17"/>
          </w:rPr>
          <m:t>∼</m:t>
        </m:r>
      </m:oMath>
      <w:r w:rsidR="00DD4BCC" w:rsidRPr="00215799">
        <w:rPr>
          <w:rFonts w:asciiTheme="minorHAnsi" w:eastAsiaTheme="minorEastAsia" w:hAnsiTheme="minorHAnsi"/>
          <w:szCs w:val="17"/>
        </w:rPr>
        <w:t>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), reflecting the property of the surface anisotropy enha</w:t>
      </w:r>
      <w:r w:rsidR="006C384B">
        <w:rPr>
          <w:rFonts w:asciiTheme="minorHAnsi" w:eastAsiaTheme="minorEastAsia" w:hAnsiTheme="minorHAnsi"/>
          <w:szCs w:val="17"/>
        </w:rPr>
        <w:t xml:space="preserve">nced at the thinner thickness.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rapid reduction of </w:t>
      </w:r>
      <w:r w:rsidR="00B72707" w:rsidRPr="00B72707">
        <w:rPr>
          <w:rFonts w:asciiTheme="minorHAnsi" w:eastAsiaTheme="minorEastAsia" w:hAnsiTheme="minorHAnsi"/>
          <w:i/>
          <w:szCs w:val="17"/>
        </w:rPr>
        <w:t>H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at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attributable to an imperfect inter</w:t>
      </w:r>
      <w:r w:rsidR="006C384B">
        <w:rPr>
          <w:rFonts w:asciiTheme="minorHAnsi" w:eastAsiaTheme="minorEastAsia" w:hAnsiTheme="minorHAnsi"/>
          <w:szCs w:val="17"/>
        </w:rPr>
        <w:t xml:space="preserve">face between Co and Pd layers.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results can be related to the previously reported temperature dependence of </w:t>
      </w:r>
      <w:r w:rsidR="00DD4BCC" w:rsidRPr="00B72707">
        <w:rPr>
          <w:rFonts w:asciiTheme="minorHAnsi" w:eastAsiaTheme="minorEastAsia" w:hAnsiTheme="minorHAnsi"/>
          <w:i/>
          <w:szCs w:val="17"/>
        </w:rPr>
        <w:t>K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u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4,</w:t>
      </w:r>
      <w:r w:rsidR="00B72707">
        <w:rPr>
          <w:rFonts w:asciiTheme="minorHAnsi" w:eastAsiaTheme="minorEastAsia" w:hAnsiTheme="minorEastAsia" w:hint="eastAsia"/>
          <w:szCs w:val="17"/>
          <w:vertAlign w:val="superscript"/>
        </w:rPr>
        <w:t xml:space="preserve"> 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9)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mostly linear decrease of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with decreasing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explained by the reduction of the exchange interaction.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Resultantly, complementary properties for </w:t>
      </w:r>
      <w:r w:rsidR="00B72707" w:rsidRPr="00B72707">
        <w:rPr>
          <w:rFonts w:asciiTheme="minorHAnsi" w:eastAsiaTheme="minorEastAsia" w:hAnsiTheme="minorHAnsi"/>
          <w:i/>
          <w:szCs w:val="17"/>
        </w:rPr>
        <w:t>H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realized by adjusting the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which can be </w:t>
      </w:r>
      <w:r w:rsidR="00DD4BCC" w:rsidRPr="00215799">
        <w:rPr>
          <w:rFonts w:asciiTheme="minorHAnsi" w:eastAsiaTheme="minorEastAsia" w:hAnsiTheme="minorHAnsi"/>
          <w:szCs w:val="17"/>
        </w:rPr>
        <w:t>utilized for an exchange coupled bi-layer in heat assisted MRAM architecture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10)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X-ray diffraction (XRD) patterns for samples with different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compared in </w:t>
      </w:r>
      <w:r w:rsidR="00DD4BCC" w:rsidRPr="00B72707">
        <w:rPr>
          <w:rFonts w:asciiTheme="minorHAnsi" w:eastAsiaTheme="minorEastAsia" w:hAnsiTheme="minorHAnsi"/>
          <w:b/>
          <w:szCs w:val="17"/>
        </w:rPr>
        <w:t>Fig. 3(b)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main peak is continuously shifted from that of Pd(111) to Co(111) with the increase of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>, which can be ascribed to the increase of Co composition in the Co-Pd alloy layer formed at the interface.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magnetic properties can also be controlled with the repetition number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D964B8">
        <w:rPr>
          <w:rFonts w:asciiTheme="minorHAnsi" w:eastAsiaTheme="minorEastAsia" w:hAnsiTheme="minorHAnsi"/>
          <w:b/>
          <w:szCs w:val="17"/>
        </w:rPr>
        <w:t>Fig. 4(a)</w:t>
      </w:r>
      <w:r w:rsidR="00B234A4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 correlative increase of the </w:t>
      </w:r>
      <w:r w:rsidR="00DD4BCC" w:rsidRPr="00D964B8">
        <w:rPr>
          <w:rFonts w:asciiTheme="minorHAnsi" w:eastAsiaTheme="minorEastAsia" w:hAnsiTheme="minorHAnsi"/>
          <w:i/>
          <w:szCs w:val="17"/>
        </w:rPr>
        <w:t>H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964B8" w:rsidRPr="00694781">
        <w:rPr>
          <w:rFonts w:asciiTheme="minorHAnsi" w:eastAsiaTheme="minorEastAsia" w:hAnsiTheme="minorHAnsi"/>
          <w:i/>
          <w:szCs w:val="17"/>
        </w:rPr>
        <w:t>T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is observed for the</w:t>
      </w:r>
      <w:r w:rsidR="00B234A4">
        <w:rPr>
          <w:rFonts w:asciiTheme="minorHAnsi" w:eastAsiaTheme="minorEastAsia" w:hAnsiTheme="minorHAnsi"/>
          <w:szCs w:val="17"/>
        </w:rPr>
        <w:t xml:space="preserve"> N values ranged from 5 to 40.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notable increase of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964B8" w:rsidRPr="00694781">
        <w:rPr>
          <w:rFonts w:asciiTheme="minorHAnsi" w:eastAsiaTheme="minorEastAsia" w:hAnsiTheme="minorHAnsi"/>
          <w:i/>
          <w:szCs w:val="17"/>
        </w:rPr>
        <w:t>T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at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 &lt;10 can be attributable to the deterioration of crystalline structure as demonstrated by the significant decrease of the XRD peak height in </w:t>
      </w:r>
      <w:r w:rsidR="00DD4BCC" w:rsidRPr="00D964B8">
        <w:rPr>
          <w:rFonts w:asciiTheme="minorHAnsi" w:eastAsiaTheme="minorEastAsia" w:hAnsiTheme="minorHAnsi"/>
          <w:b/>
          <w:szCs w:val="17"/>
        </w:rPr>
        <w:t>Fig. 4(b)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</w:p>
    <w:p w:rsidR="0063417C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sweep rate (R) dependence of the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for samples with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10 and 30 are plotted, in </w:t>
      </w:r>
      <w:r w:rsidR="00DD4BCC" w:rsidRPr="006422D3">
        <w:rPr>
          <w:rFonts w:asciiTheme="minorHAnsi" w:eastAsiaTheme="minorEastAsia" w:hAnsiTheme="minorHAnsi"/>
          <w:b/>
          <w:szCs w:val="17"/>
        </w:rPr>
        <w:t>Fig.</w:t>
      </w:r>
      <w:r w:rsidR="00D964B8" w:rsidRPr="006422D3">
        <w:rPr>
          <w:rFonts w:asciiTheme="minorHAnsi" w:eastAsiaTheme="minorEastAsia" w:hAnsiTheme="minorHAnsi" w:hint="eastAsia"/>
          <w:b/>
          <w:szCs w:val="17"/>
        </w:rPr>
        <w:t xml:space="preserve"> 5</w:t>
      </w:r>
      <w:r w:rsidR="00DD4BCC" w:rsidRPr="00215799">
        <w:rPr>
          <w:rFonts w:asciiTheme="minorHAnsi" w:eastAsiaTheme="minorEastAsia" w:hAnsiTheme="minorHAnsi"/>
          <w:szCs w:val="17"/>
        </w:rPr>
        <w:t>. The experimental results reasonably fit with the theoretical prediction</w:t>
      </w:r>
      <w:r w:rsidR="00D964B8" w:rsidRPr="00D964B8">
        <w:rPr>
          <w:rFonts w:asciiTheme="minorHAnsi" w:eastAsiaTheme="minorEastAsia" w:hAnsiTheme="minorEastAsia" w:hint="eastAsia"/>
          <w:szCs w:val="17"/>
          <w:vertAlign w:val="superscript"/>
        </w:rPr>
        <w:t>11)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the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964B8" w:rsidRPr="00215799">
        <w:rPr>
          <w:rFonts w:asciiTheme="minorHAnsi" w:eastAsiaTheme="minorEastAsia" w:hAnsiTheme="minorHAnsi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(</w:t>
      </w:r>
      <w:r w:rsidR="00DD4BCC" w:rsidRPr="00D964B8">
        <w:rPr>
          <w:rFonts w:asciiTheme="minorHAnsi" w:eastAsiaTheme="minorEastAsia" w:hAnsiTheme="minorHAnsi"/>
          <w:i/>
          <w:szCs w:val="17"/>
        </w:rPr>
        <w:t>R</w:t>
      </w:r>
      <w:r w:rsidR="00DD4BCC" w:rsidRPr="00215799">
        <w:rPr>
          <w:rFonts w:asciiTheme="minorHAnsi" w:eastAsiaTheme="minorEastAsia" w:hAnsiTheme="minorHAnsi"/>
          <w:szCs w:val="17"/>
        </w:rPr>
        <w:t>) is expressed as a square root of ln(1/</w:t>
      </w:r>
      <w:r w:rsidR="00DD4BCC" w:rsidRPr="00D964B8">
        <w:rPr>
          <w:rFonts w:asciiTheme="minorHAnsi" w:eastAsiaTheme="minorEastAsia" w:hAnsiTheme="minorHAnsi"/>
          <w:i/>
          <w:szCs w:val="17"/>
        </w:rPr>
        <w:t>R</w:t>
      </w:r>
      <w:r w:rsidR="00DD4BCC" w:rsidRPr="00215799">
        <w:rPr>
          <w:rFonts w:asciiTheme="minorHAnsi" w:eastAsiaTheme="minorEastAsia" w:hAnsiTheme="minorHAnsi"/>
          <w:szCs w:val="17"/>
        </w:rPr>
        <w:t xml:space="preserve">). The values of thermal coefficient </w:t>
      </w:r>
      <w:r w:rsidR="006422D3" w:rsidRPr="006422D3">
        <w:rPr>
          <w:rFonts w:asciiTheme="minorHAnsi" w:eastAsiaTheme="minorEastAsia" w:hAnsiTheme="minorHAnsi" w:cs="Arial"/>
          <w:szCs w:val="17"/>
        </w:rPr>
        <w:t>α</w:t>
      </w:r>
      <w:r w:rsidR="006422D3">
        <w:rPr>
          <w:rFonts w:asciiTheme="minorHAnsi" w:eastAsiaTheme="minorEastAsia" w:hAnsiTheme="minorHAnsi" w:hint="eastAsia"/>
          <w:szCs w:val="17"/>
        </w:rPr>
        <w:t xml:space="preserve"> </w:t>
      </w:r>
      <w:r w:rsidR="00D964B8" w:rsidRPr="00215799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(</w:t>
      </w:r>
      <w:r w:rsidR="00DD4BCC" w:rsidRPr="00D964B8">
        <w:rPr>
          <w:rFonts w:asciiTheme="minorHAnsi" w:eastAsiaTheme="minorEastAsia" w:hAnsiTheme="minorHAnsi"/>
          <w:i/>
          <w:szCs w:val="17"/>
        </w:rPr>
        <w:t>K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u</w:t>
      </w:r>
      <w:r w:rsidR="00DD4BCC" w:rsidRPr="00D964B8">
        <w:rPr>
          <w:rFonts w:asciiTheme="minorHAnsi" w:eastAsiaTheme="minorEastAsia" w:hAnsiTheme="minorHAnsi"/>
          <w:i/>
          <w:szCs w:val="17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DD4BCC" w:rsidRPr="00D964B8">
        <w:rPr>
          <w:rFonts w:asciiTheme="minorHAnsi" w:eastAsiaTheme="minorEastAsia" w:hAnsiTheme="minorHAnsi"/>
          <w:i/>
          <w:szCs w:val="17"/>
        </w:rPr>
        <w:t>k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B</w:t>
      </w:r>
      <w:r w:rsidR="00DD4BCC" w:rsidRPr="00D964B8">
        <w:rPr>
          <w:rFonts w:asciiTheme="minorHAnsi" w:eastAsiaTheme="minorEastAsia" w:hAnsiTheme="minorHAnsi"/>
          <w:i/>
          <w:szCs w:val="17"/>
        </w:rPr>
        <w:t>T</w:t>
      </w:r>
      <w:r w:rsidR="00DD4BCC" w:rsidRPr="00215799">
        <w:rPr>
          <w:rFonts w:asciiTheme="minorHAnsi" w:eastAsiaTheme="minorEastAsia" w:hAnsiTheme="minorHAnsi"/>
          <w:szCs w:val="17"/>
        </w:rPr>
        <w:t xml:space="preserve">, </w:t>
      </w:r>
      <w:r w:rsidR="00DD4BCC" w:rsidRPr="00D964B8">
        <w:rPr>
          <w:rFonts w:asciiTheme="minorHAnsi" w:eastAsiaTheme="minorEastAsia" w:hAnsiTheme="minorHAnsi"/>
          <w:i/>
          <w:szCs w:val="17"/>
        </w:rPr>
        <w:t>V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: activation volume) are evaluated from the least square fitting as 47 (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10) and 174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9110C5">
        <w:rPr>
          <w:rFonts w:asciiTheme="minorHAnsi" w:eastAsiaTheme="minorEastAsia" w:hAnsiTheme="minorHAnsi"/>
          <w:szCs w:val="17"/>
        </w:rPr>
        <w:t xml:space="preserve">30), respectively. </w:t>
      </w:r>
      <w:r w:rsidR="00DD4BCC" w:rsidRPr="00215799">
        <w:rPr>
          <w:rFonts w:asciiTheme="minorHAnsi" w:eastAsiaTheme="minorEastAsia" w:hAnsiTheme="minorHAnsi"/>
          <w:szCs w:val="17"/>
        </w:rPr>
        <w:t>The perpendicular anisotropy field of 4.7 kOe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10</w:t>
      </w:r>
      <w:r w:rsidR="00DD4BCC" w:rsidRPr="00215799">
        <w:rPr>
          <w:rFonts w:asciiTheme="minorHAnsi" w:eastAsiaTheme="minorEastAsia" w:hAnsiTheme="minorHAnsi"/>
          <w:szCs w:val="17"/>
        </w:rPr>
        <w:t>), 8.0 kOe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D4BCC" w:rsidRPr="00215799">
        <w:rPr>
          <w:rFonts w:asciiTheme="minorHAnsi" w:eastAsiaTheme="minorEastAsia" w:hAnsiTheme="minorHAnsi"/>
          <w:szCs w:val="17"/>
        </w:rPr>
        <w:t>30), from VSM measurements, and an attempt frequency f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0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10</w:t>
      </w:r>
      <w:r w:rsidR="00D964B8" w:rsidRPr="00D964B8">
        <w:rPr>
          <w:rFonts w:asciiTheme="minorHAnsi" w:eastAsiaTheme="minorEastAsia" w:hAnsiTheme="minorEastAsia" w:hint="eastAsia"/>
          <w:szCs w:val="17"/>
          <w:vertAlign w:val="superscript"/>
        </w:rPr>
        <w:t>10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assumed in the fitting.</w:t>
      </w:r>
    </w:p>
    <w:p w:rsidR="00DD4BCC" w:rsidRPr="00215799" w:rsidRDefault="0074533A" w:rsidP="0074533A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HAnsi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Another drastic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realized by an air annealing at a relatively low temperature of 220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63417C">
        <w:rPr>
          <w:rFonts w:asciiTheme="minorHAnsi" w:eastAsiaTheme="minorEastAsia" w:hAnsiTheme="minorHAnsi"/>
          <w:b/>
          <w:szCs w:val="17"/>
        </w:rPr>
        <w:t>Fig. 6</w:t>
      </w:r>
      <w:r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(@R.T.) for 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3417C" w:rsidRPr="0063417C">
        <w:rPr>
          <w:rFonts w:asciiTheme="minorHAnsi" w:eastAsiaTheme="minorEastAsia" w:hAnsiTheme="minorEastAsia" w:hint="eastAsia"/>
          <w:szCs w:val="17"/>
          <w:vertAlign w:val="subscript"/>
        </w:rPr>
        <w:t>30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increased from 1.3</w:t>
      </w:r>
      <w:r w:rsidR="0075561B">
        <w:rPr>
          <w:rFonts w:asciiTheme="minorHAnsi" w:eastAsiaTheme="minorEastAsia" w:hAnsiTheme="minorHAnsi"/>
          <w:szCs w:val="17"/>
        </w:rPr>
        <w:t>kOe to 2.9</w:t>
      </w:r>
      <w:r w:rsidR="00DD4BCC" w:rsidRPr="00215799">
        <w:rPr>
          <w:rFonts w:asciiTheme="minorHAnsi" w:eastAsiaTheme="minorEastAsia" w:hAnsiTheme="minorHAnsi"/>
          <w:szCs w:val="17"/>
        </w:rPr>
        <w:t>kOe</w:t>
      </w:r>
      <w:r w:rsidR="0075561B">
        <w:rPr>
          <w:rFonts w:asciiTheme="minorHAnsi" w:eastAsiaTheme="minorEastAsia" w:hAnsiTheme="minorHAnsi"/>
          <w:szCs w:val="17"/>
        </w:rPr>
        <w:t xml:space="preserve"> by annealing, while</w:t>
      </w:r>
      <w:r w:rsidR="00DD4BCC" w:rsidRPr="00215799">
        <w:rPr>
          <w:rFonts w:asciiTheme="minorHAnsi" w:eastAsiaTheme="minorEastAsia" w:hAnsiTheme="minorHAnsi"/>
          <w:szCs w:val="17"/>
        </w:rPr>
        <w:t xml:space="preserve">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reduced from 210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190</w:t>
      </w:r>
      <w:r w:rsidR="00053C86" w:rsidRPr="00053C86">
        <w:rPr>
          <w:rFonts w:eastAsiaTheme="minorEastAsia"/>
          <w:szCs w:val="17"/>
        </w:rPr>
        <w:t>°C</w:t>
      </w:r>
      <w:r w:rsidR="006422D3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An exchange decoupling of the grains would be a probable cause for the enhanced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It was also found that an addition of Pd seed layer is effective to improve the PMA. </w:t>
      </w:r>
      <w:r w:rsidR="00DD4BCC" w:rsidRPr="0063417C">
        <w:rPr>
          <w:rFonts w:asciiTheme="minorHAnsi" w:eastAsiaTheme="minorEastAsia" w:hAnsiTheme="minorHAnsi"/>
          <w:b/>
          <w:szCs w:val="17"/>
        </w:rPr>
        <w:t>Figure 7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the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in 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3417C" w:rsidRPr="0063417C">
        <w:rPr>
          <w:rFonts w:asciiTheme="minorHAnsi" w:eastAsiaTheme="minorEastAsia" w:hAnsiTheme="minorEastAsia" w:hint="eastAsia"/>
          <w:szCs w:val="17"/>
          <w:vertAlign w:val="subscript"/>
        </w:rPr>
        <w:t>10</w:t>
      </w:r>
      <w:r w:rsidR="00DD4BCC" w:rsidRPr="00215799">
        <w:rPr>
          <w:rFonts w:asciiTheme="minorHAnsi" w:eastAsiaTheme="minorEastAsia" w:hAnsiTheme="minorHAnsi"/>
          <w:szCs w:val="17"/>
        </w:rPr>
        <w:t>, from 800Oe to 1.6kOe, by inserting a Pd seed layer with the thickness of 50</w:t>
      </w:r>
      <w:r w:rsidR="002C03F2" w:rsidRPr="002C03F2">
        <w:rPr>
          <w:rFonts w:eastAsiaTheme="minorEastAsia"/>
          <w:szCs w:val="17"/>
        </w:rPr>
        <w:t>Å</w:t>
      </w:r>
      <w:r w:rsidR="0075561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In this case,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also increases from 150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200</w:t>
      </w:r>
      <w:r w:rsidR="00053C86" w:rsidRPr="00053C86">
        <w:rPr>
          <w:rFonts w:eastAsiaTheme="minorEastAsia"/>
          <w:szCs w:val="17"/>
        </w:rPr>
        <w:t>°C</w:t>
      </w:r>
      <w:r w:rsidR="0075561B">
        <w:rPr>
          <w:rFonts w:asciiTheme="minorHAnsi" w:eastAsiaTheme="minorEastAsia" w:hAnsiTheme="minorHAnsi"/>
          <w:szCs w:val="17"/>
        </w:rPr>
        <w:t>.</w:t>
      </w:r>
      <w:r w:rsidR="0075561B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 xml:space="preserve">Thus, the physical origin of the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appears to be different from that for the annealing effect as shown in </w:t>
      </w:r>
      <w:r w:rsidR="00DD4BCC" w:rsidRPr="0063417C">
        <w:rPr>
          <w:rFonts w:asciiTheme="minorHAnsi" w:eastAsiaTheme="minorEastAsia" w:hAnsiTheme="minorHAnsi"/>
          <w:b/>
          <w:szCs w:val="17"/>
        </w:rPr>
        <w:t>Fig. 6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75561B">
        <w:rPr>
          <w:rFonts w:asciiTheme="minorHAnsi" w:eastAsiaTheme="minorEastAsia" w:hAnsiTheme="minorHAnsi"/>
          <w:szCs w:val="17"/>
        </w:rPr>
        <w:t xml:space="preserve"> was decreased.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increase of both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reasoned to be the intrinsic enhancement of PMA realized with the well defined fcc (111) crystalline structure formed by the template</w:t>
      </w:r>
      <w:r w:rsidR="006422D3">
        <w:rPr>
          <w:rFonts w:asciiTheme="minorHAnsi" w:eastAsiaTheme="minorEastAsia" w:hAnsiTheme="minorHAnsi"/>
          <w:szCs w:val="17"/>
        </w:rPr>
        <w:t xml:space="preserve"> effect of Pd seed layer.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Based on the above mentioned results, composite multi layer samples, consisted from two different Co/Pd </w:t>
      </w:r>
      <w:r w:rsidR="00323CBF">
        <w:rPr>
          <w:rFonts w:asciiTheme="minorHAnsi" w:eastAsiaTheme="minorEastAsia" w:hAnsiTheme="minorHAnsi"/>
          <w:szCs w:val="17"/>
        </w:rPr>
        <w:t xml:space="preserve">multi layers, were fabricated.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field induced </w:t>
      </w:r>
      <w:r w:rsidR="00DD4BCC" w:rsidRPr="00215799">
        <w:rPr>
          <w:rFonts w:asciiTheme="minorHAnsi" w:eastAsiaTheme="minorEastAsia" w:hAnsiTheme="minorHAnsi"/>
          <w:szCs w:val="17"/>
        </w:rPr>
        <w:lastRenderedPageBreak/>
        <w:t>magnetization switching behavior was investigated by CIP-MR measurements, which reflect the relative magnetization orientation</w:t>
      </w:r>
      <w:r w:rsidR="007F44EF">
        <w:rPr>
          <w:rFonts w:asciiTheme="minorHAnsi" w:eastAsiaTheme="minorEastAsia" w:hAnsiTheme="minorHAnsi"/>
          <w:szCs w:val="17"/>
        </w:rPr>
        <w:t xml:space="preserve"> in the two Co/Pd multi layers.</w:t>
      </w:r>
      <w:r w:rsidR="00DD4BCC" w:rsidRPr="00215799">
        <w:rPr>
          <w:rFonts w:asciiTheme="minorHAnsi" w:eastAsiaTheme="minorEastAsia" w:hAnsiTheme="minorHAnsi"/>
          <w:szCs w:val="17"/>
        </w:rPr>
        <w:t xml:space="preserve"> </w:t>
      </w:r>
      <w:r w:rsidR="00DD4BCC" w:rsidRPr="003D4140">
        <w:rPr>
          <w:rFonts w:asciiTheme="minorHAnsi" w:eastAsiaTheme="minorEastAsia" w:hAnsiTheme="minorHAnsi"/>
          <w:b/>
          <w:szCs w:val="17"/>
        </w:rPr>
        <w:t>Figure 8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the MR change caused by an external field sweep from -4.0 kOe to +4.0 kOe, measured for two samples of Ta(50.0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[Co(tCo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3D4140" w:rsidRPr="003D4140">
        <w:rPr>
          <w:rFonts w:asciiTheme="minorHAnsi" w:eastAsiaTheme="minorEastAsia" w:hAnsiTheme="minorEastAsia" w:hint="eastAsia"/>
          <w:szCs w:val="17"/>
          <w:vertAlign w:val="subscript"/>
        </w:rPr>
        <w:t>10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Cu(40.0</w:t>
      </w:r>
      <w:r w:rsidR="002C03F2" w:rsidRPr="002C03F2">
        <w:rPr>
          <w:rFonts w:eastAsiaTheme="minorEastAsia"/>
          <w:szCs w:val="17"/>
        </w:rPr>
        <w:t>Å</w:t>
      </w:r>
      <w:r w:rsidR="003D4140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3D4140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)[Pd(8.0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Co(1.6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3D4140" w:rsidRPr="003D4140">
        <w:rPr>
          <w:rFonts w:asciiTheme="minorHAnsi" w:eastAsiaTheme="minorEastAsia" w:hAnsiTheme="minorEastAsia" w:hint="eastAsia"/>
          <w:szCs w:val="17"/>
          <w:vertAlign w:val="subscript"/>
        </w:rPr>
        <w:t>20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</w:t>
      </w:r>
      <w:r w:rsidR="00DD4BCC" w:rsidRPr="003D4140">
        <w:rPr>
          <w:rFonts w:asciiTheme="minorHAnsi" w:eastAsiaTheme="minorEastAsia" w:hAnsiTheme="minorHAnsi"/>
          <w:i/>
          <w:szCs w:val="17"/>
        </w:rPr>
        <w:t>t</w:t>
      </w:r>
      <w:r w:rsidR="00DD4BCC" w:rsidRPr="003D4140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= 2.0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  <w:r w:rsidR="00822330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Selective switching of the two Co/Pd multi layers was confirmed from the observed plateau like resistance change. That is, the high and low resistance states correspond to the anti-parallel and parallel magnetization orientation in the two Co/Pd multi layers, respectively.</w:t>
      </w:r>
    </w:p>
    <w:p w:rsidR="00DD4BCC" w:rsidRPr="00215799" w:rsidRDefault="00323CB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A temperature dependence of CIP-MR profiles for the composite multi layer sample was shown in </w:t>
      </w:r>
      <w:r w:rsidR="00DD4BCC" w:rsidRPr="003D4140">
        <w:rPr>
          <w:rFonts w:asciiTheme="minorHAnsi" w:eastAsiaTheme="minorEastAsia" w:hAnsiTheme="minorHAnsi"/>
          <w:b/>
          <w:szCs w:val="17"/>
        </w:rPr>
        <w:t>Fig. 9(a)</w:t>
      </w:r>
      <w:r w:rsidR="00DD4BCC" w:rsidRPr="00215799">
        <w:rPr>
          <w:rFonts w:asciiTheme="minorHAnsi" w:eastAsiaTheme="minorEastAsia" w:hAnsiTheme="minorHAnsi"/>
          <w:szCs w:val="17"/>
        </w:rPr>
        <w:t>. The plateau like MR behavior was successfully held for a practical temperature range from 23 to 200</w:t>
      </w:r>
      <w:r w:rsidR="00053C86" w:rsidRPr="00053C86">
        <w:rPr>
          <w:rFonts w:eastAsiaTheme="minorEastAsia"/>
          <w:szCs w:val="17"/>
        </w:rPr>
        <w:t>°C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As can be seen in </w:t>
      </w:r>
      <w:r w:rsidR="00DD4BCC" w:rsidRPr="003D4140">
        <w:rPr>
          <w:rFonts w:asciiTheme="minorHAnsi" w:eastAsiaTheme="minorEastAsia" w:hAnsiTheme="minorHAnsi"/>
          <w:b/>
          <w:szCs w:val="17"/>
        </w:rPr>
        <w:t>Fig. 9(b)</w:t>
      </w:r>
      <w:r w:rsidR="00453FC1">
        <w:rPr>
          <w:rFonts w:asciiTheme="minorHAnsi" w:eastAsiaTheme="minorEastAsia" w:hAnsiTheme="minorHAnsi"/>
          <w:szCs w:val="17"/>
        </w:rPr>
        <w:t>, about 50</w:t>
      </w:r>
      <w:r w:rsidR="00DD4BCC" w:rsidRPr="00215799">
        <w:rPr>
          <w:rFonts w:asciiTheme="minorHAnsi" w:eastAsiaTheme="minorEastAsia" w:hAnsiTheme="minorHAnsi"/>
          <w:szCs w:val="17"/>
        </w:rPr>
        <w:t xml:space="preserve">% reduction of </w:t>
      </w:r>
      <w:r w:rsidR="00DD4BCC" w:rsidRPr="003D4140">
        <w:rPr>
          <w:rFonts w:asciiTheme="minorHAnsi" w:eastAsiaTheme="minorEastAsia" w:hAnsiTheme="minorHAnsi"/>
          <w:i/>
          <w:szCs w:val="17"/>
        </w:rPr>
        <w:t>H</w:t>
      </w:r>
      <w:r w:rsidR="00DD4BCC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for the top and bottom Co/Pd were realized by increasing the temperature to 250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. The results demonstrate a potential performance of the composite Co/Pd multi layer as a candidate of heat assisted MRAM memory cell. </w:t>
      </w:r>
    </w:p>
    <w:p w:rsidR="00DD4BCC" w:rsidRPr="0027631C" w:rsidRDefault="00EE4B8F" w:rsidP="00E4363B">
      <w:pPr>
        <w:pStyle w:val="12"/>
        <w:ind w:left="171"/>
        <w:outlineLvl w:val="0"/>
      </w:pPr>
      <w:r>
        <w:t>4.</w:t>
      </w:r>
      <w:r w:rsidR="003F45D7">
        <w:rPr>
          <w:rFonts w:hint="eastAsia"/>
        </w:rPr>
        <w:t xml:space="preserve"> </w:t>
      </w:r>
      <w:r w:rsidR="00DD4BCC" w:rsidRPr="0027631C">
        <w:t>Conclusions</w:t>
      </w:r>
    </w:p>
    <w:p w:rsidR="00DD4BCC" w:rsidRPr="00215799" w:rsidRDefault="00323CB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In conclusion, the structural control of magnetic properties in Co/Pd multilayer has been studied systematically with the Co thickness </w:t>
      </w:r>
      <w:r w:rsidR="00F958FE" w:rsidRPr="003D4140">
        <w:rPr>
          <w:rFonts w:asciiTheme="minorHAnsi" w:eastAsiaTheme="minorEastAsia" w:hAnsiTheme="minorHAnsi"/>
          <w:i/>
          <w:szCs w:val="17"/>
        </w:rPr>
        <w:t>t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the total layer repetition number N as parameters. The practical thermal stability of 174</w:t>
      </w:r>
      <w:r w:rsidR="00453FC1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F958FE">
        <w:rPr>
          <w:rFonts w:asciiTheme="minorHAnsi" w:eastAsiaTheme="minorEastAsia" w:hAnsiTheme="minorHAnsi"/>
          <w:i/>
          <w:szCs w:val="17"/>
        </w:rPr>
        <w:t>k</w:t>
      </w:r>
      <w:r w:rsidR="00DD4BCC" w:rsidRPr="00F958FE">
        <w:rPr>
          <w:rFonts w:asciiTheme="minorHAnsi" w:eastAsiaTheme="minorEastAsia" w:hAnsiTheme="minorHAnsi"/>
          <w:szCs w:val="17"/>
          <w:vertAlign w:val="subscript"/>
        </w:rPr>
        <w:t>B</w:t>
      </w:r>
      <w:r w:rsidR="00DD4BCC" w:rsidRPr="00F958FE">
        <w:rPr>
          <w:rFonts w:asciiTheme="minorHAnsi" w:eastAsiaTheme="minorEastAsia" w:hAnsiTheme="minorHAnsi"/>
          <w:i/>
          <w:szCs w:val="17"/>
        </w:rPr>
        <w:t>T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evaluated from the sweep rate dependence of </w:t>
      </w:r>
      <w:r w:rsidR="00F958FE" w:rsidRPr="003D4140">
        <w:rPr>
          <w:rFonts w:asciiTheme="minorHAnsi" w:eastAsiaTheme="minorEastAsia" w:hAnsiTheme="minorHAnsi"/>
          <w:i/>
          <w:szCs w:val="17"/>
        </w:rPr>
        <w:t>H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453FC1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 high </w:t>
      </w:r>
      <w:r w:rsidR="00F958FE" w:rsidRPr="003D4140">
        <w:rPr>
          <w:rFonts w:asciiTheme="minorHAnsi" w:eastAsiaTheme="minorEastAsia" w:hAnsiTheme="minorHAnsi"/>
          <w:i/>
          <w:szCs w:val="17"/>
        </w:rPr>
        <w:t>H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453FC1">
        <w:rPr>
          <w:rFonts w:asciiTheme="minorHAnsi" w:eastAsiaTheme="minorEastAsia" w:hAnsiTheme="minorHAnsi"/>
          <w:szCs w:val="17"/>
        </w:rPr>
        <w:t xml:space="preserve"> value of 2.9</w:t>
      </w:r>
      <w:r w:rsidR="00DD4BCC" w:rsidRPr="00215799">
        <w:rPr>
          <w:rFonts w:asciiTheme="minorHAnsi" w:eastAsiaTheme="minorEastAsia" w:hAnsiTheme="minorHAnsi"/>
          <w:szCs w:val="17"/>
        </w:rPr>
        <w:t xml:space="preserve">kOe at an ambient temperature and its low temperature diminishing at 190 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were r</w:t>
      </w:r>
      <w:r w:rsidR="009110C5">
        <w:rPr>
          <w:rFonts w:asciiTheme="minorHAnsi" w:eastAsiaTheme="minorEastAsia" w:hAnsiTheme="minorHAnsi"/>
          <w:szCs w:val="17"/>
        </w:rPr>
        <w:t xml:space="preserve">ealized by an air annealing of </w:t>
      </w:r>
      <w:r w:rsidR="00DD4BCC" w:rsidRPr="00215799">
        <w:rPr>
          <w:rFonts w:asciiTheme="minorHAnsi" w:eastAsiaTheme="minorEastAsia" w:hAnsiTheme="minorHAnsi"/>
          <w:szCs w:val="17"/>
        </w:rPr>
        <w:t>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F958FE" w:rsidRPr="00F958FE">
        <w:rPr>
          <w:rFonts w:asciiTheme="minorHAnsi" w:eastAsiaTheme="minorEastAsia" w:hAnsiTheme="minorEastAsia" w:hint="eastAsia"/>
          <w:szCs w:val="17"/>
          <w:vertAlign w:val="subscript"/>
        </w:rPr>
        <w:t>30</w:t>
      </w:r>
      <w:r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The property is suitable for the</w:t>
      </w:r>
      <w:r>
        <w:rPr>
          <w:rFonts w:asciiTheme="minorHAnsi" w:eastAsiaTheme="minorEastAsia" w:hAnsiTheme="minorHAnsi"/>
          <w:szCs w:val="17"/>
        </w:rPr>
        <w:t xml:space="preserve"> </w:t>
      </w:r>
      <w:r>
        <w:rPr>
          <w:rFonts w:asciiTheme="minorHAnsi" w:eastAsiaTheme="minorEastAsia" w:hAnsiTheme="minorHAnsi"/>
          <w:szCs w:val="17"/>
        </w:rPr>
        <w:t xml:space="preserve">heat assisted MRAM operation. </w:t>
      </w:r>
      <w:r w:rsidR="00DD4BCC" w:rsidRPr="00215799">
        <w:rPr>
          <w:rFonts w:asciiTheme="minorHAnsi" w:eastAsiaTheme="minorEastAsia" w:hAnsiTheme="minorHAnsi"/>
          <w:szCs w:val="17"/>
        </w:rPr>
        <w:t>The wide range of structurally controlled magnetic properties can be applied for a vertically integrated multi-bit MRAM cell architecture.</w:t>
      </w:r>
    </w:p>
    <w:p w:rsidR="00DD4BCC" w:rsidRPr="00215799" w:rsidRDefault="00DD4BCC" w:rsidP="00DD4BCC">
      <w:pPr>
        <w:rPr>
          <w:rFonts w:asciiTheme="minorHAnsi" w:eastAsiaTheme="minorEastAsia" w:hAnsiTheme="minorHAnsi"/>
          <w:szCs w:val="17"/>
        </w:rPr>
      </w:pPr>
    </w:p>
    <w:p w:rsidR="00DD4BCC" w:rsidRPr="0027631C" w:rsidRDefault="00DD4BCC" w:rsidP="00E4363B">
      <w:pPr>
        <w:spacing w:line="480" w:lineRule="auto"/>
        <w:jc w:val="center"/>
        <w:outlineLvl w:val="0"/>
        <w:rPr>
          <w:rFonts w:asciiTheme="minorHAnsi" w:eastAsiaTheme="minorEastAsia" w:hAnsiTheme="minorHAnsi"/>
          <w:b/>
          <w:sz w:val="20"/>
          <w:szCs w:val="20"/>
        </w:rPr>
      </w:pPr>
      <w:r w:rsidRPr="0027631C">
        <w:rPr>
          <w:rFonts w:asciiTheme="minorHAnsi" w:eastAsiaTheme="minorEastAsia" w:hAnsiTheme="minorHAnsi"/>
          <w:b/>
          <w:sz w:val="20"/>
          <w:szCs w:val="20"/>
        </w:rPr>
        <w:t>References</w:t>
      </w:r>
    </w:p>
    <w:p w:rsidR="00DD4BCC" w:rsidRPr="005B5F61" w:rsidRDefault="00DD4BCC" w:rsidP="005B5F61">
      <w:pPr>
        <w:pStyle w:val="1-References"/>
      </w:pPr>
      <w:r w:rsidRPr="005B5F61">
        <w:t xml:space="preserve">R. S. Beech, J. A. Anderson, A. V. Pohm and J. M. Daughton, </w:t>
      </w:r>
      <w:r w:rsidRPr="005B5F61">
        <w:rPr>
          <w:i/>
        </w:rPr>
        <w:t>J. Appl. Phys</w:t>
      </w:r>
      <w:r w:rsidRPr="005B5F61">
        <w:t xml:space="preserve">., </w:t>
      </w:r>
      <w:r w:rsidRPr="005B5F61">
        <w:rPr>
          <w:b/>
        </w:rPr>
        <w:t>87</w:t>
      </w:r>
      <w:r w:rsidRPr="005B5F61">
        <w:t>, 6403-6405, 2000.</w:t>
      </w:r>
    </w:p>
    <w:p w:rsidR="00DD4BCC" w:rsidRPr="005B5F61" w:rsidRDefault="00DD4BCC" w:rsidP="005B5F61">
      <w:pPr>
        <w:pStyle w:val="1-References"/>
      </w:pPr>
      <w:r w:rsidRPr="005B5F61">
        <w:t xml:space="preserve">Y. Huai, F. Albert, P. Nguyen, M. Pakala and T. Valet, </w:t>
      </w:r>
      <w:r w:rsidRPr="005B5F61">
        <w:rPr>
          <w:i/>
        </w:rPr>
        <w:t>Appl. Phys. Lett</w:t>
      </w:r>
      <w:r w:rsidRPr="005B5F61">
        <w:t xml:space="preserve">., </w:t>
      </w:r>
      <w:r w:rsidRPr="005B5F61">
        <w:rPr>
          <w:b/>
        </w:rPr>
        <w:t>84</w:t>
      </w:r>
      <w:r w:rsidRPr="005B5F61">
        <w:t>, 3118-3120, 2004.</w:t>
      </w:r>
    </w:p>
    <w:p w:rsidR="00DD4BCC" w:rsidRPr="005B5F61" w:rsidRDefault="00DD4BCC" w:rsidP="005B5F61">
      <w:pPr>
        <w:pStyle w:val="1-References"/>
      </w:pPr>
      <w:r w:rsidRPr="005B5F61">
        <w:t xml:space="preserve">P. F. Carcia, A.D. Meinhaldt and A. Suna, </w:t>
      </w:r>
      <w:r w:rsidRPr="005B5F61">
        <w:rPr>
          <w:i/>
        </w:rPr>
        <w:t>J. Appl</w:t>
      </w:r>
      <w:r w:rsidRPr="005B5F61">
        <w:t xml:space="preserve">. </w:t>
      </w:r>
      <w:r w:rsidRPr="005B5F61">
        <w:rPr>
          <w:i/>
        </w:rPr>
        <w:t>Phys</w:t>
      </w:r>
      <w:r w:rsidRPr="005B5F61">
        <w:t xml:space="preserve">. </w:t>
      </w:r>
      <w:r w:rsidRPr="005B5F61">
        <w:rPr>
          <w:b/>
        </w:rPr>
        <w:t>101</w:t>
      </w:r>
      <w:r w:rsidRPr="005B5F61">
        <w:t>, 178-180, 1985.</w:t>
      </w:r>
    </w:p>
    <w:p w:rsidR="00DD4BCC" w:rsidRPr="005B5F61" w:rsidRDefault="00DD4BCC" w:rsidP="005B5F61">
      <w:pPr>
        <w:pStyle w:val="1-References"/>
      </w:pPr>
      <w:r w:rsidRPr="005B5F61">
        <w:t xml:space="preserve">S. Hashimoto, Y. Ochoai and K. Aso,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66</w:t>
      </w:r>
      <w:r w:rsidRPr="005B5F61">
        <w:t>, 4909-4916, 1989.</w:t>
      </w:r>
    </w:p>
    <w:p w:rsidR="00DD4BCC" w:rsidRPr="005B5F61" w:rsidRDefault="00DD4BCC" w:rsidP="005B5F61">
      <w:pPr>
        <w:pStyle w:val="1-References"/>
      </w:pPr>
      <w:r w:rsidRPr="005B5F61">
        <w:t xml:space="preserve">S. K. Kim and S. C. Shin,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89</w:t>
      </w:r>
      <w:r w:rsidRPr="005B5F61">
        <w:t>, 3055-3057, 2001.</w:t>
      </w:r>
    </w:p>
    <w:p w:rsidR="00DD4BCC" w:rsidRPr="005B5F61" w:rsidRDefault="00DD4BCC" w:rsidP="005B5F61">
      <w:pPr>
        <w:pStyle w:val="1-References"/>
      </w:pPr>
      <w:r w:rsidRPr="005B5F61">
        <w:t>M. Sawad, K. Hayashi and A. Kakizaki,</w:t>
      </w:r>
      <w:r w:rsidRPr="005B5F61">
        <w:rPr>
          <w:i/>
        </w:rPr>
        <w:t xml:space="preserve"> J. Phys. Soc. Jpn</w:t>
      </w:r>
      <w:r w:rsidRPr="005B5F61">
        <w:t xml:space="preserve">. </w:t>
      </w:r>
      <w:r w:rsidRPr="005B5F61">
        <w:rPr>
          <w:b/>
        </w:rPr>
        <w:t>72</w:t>
      </w:r>
      <w:r w:rsidRPr="005B5F61">
        <w:t xml:space="preserve">, 1161-1165, 2003. </w:t>
      </w:r>
    </w:p>
    <w:p w:rsidR="00DD4BCC" w:rsidRPr="005B5F61" w:rsidRDefault="00DD4BCC" w:rsidP="005B5F61">
      <w:pPr>
        <w:pStyle w:val="1-References"/>
      </w:pPr>
      <w:r w:rsidRPr="005B5F61">
        <w:t xml:space="preserve">S. </w:t>
      </w:r>
      <w:r w:rsidRPr="00BF7DF7">
        <w:rPr>
          <w:kern w:val="2"/>
        </w:rPr>
        <w:t>Kim</w:t>
      </w:r>
      <w:r w:rsidRPr="005B5F61">
        <w:t xml:space="preserve">, S. R. Lee and J. D. Chung,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73</w:t>
      </w:r>
      <w:r w:rsidRPr="005B5F61">
        <w:t xml:space="preserve"> 6344-6346, 1993.</w:t>
      </w:r>
    </w:p>
    <w:p w:rsidR="00DD4BCC" w:rsidRPr="005B5F61" w:rsidRDefault="00DD4BCC" w:rsidP="005B5F61">
      <w:pPr>
        <w:pStyle w:val="1-References"/>
      </w:pPr>
      <w:r w:rsidRPr="005B5F61">
        <w:t xml:space="preserve">F. J. A. den Broeder, H. C. Donkersloot, H. J. G. Draaisma and W. J. M. de Jonge,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61</w:t>
      </w:r>
      <w:r w:rsidRPr="005B5F61">
        <w:t>, 4317-4319, 1987.</w:t>
      </w:r>
    </w:p>
    <w:p w:rsidR="00DD4BCC" w:rsidRPr="005B5F61" w:rsidRDefault="00DD4BCC" w:rsidP="005B5F61">
      <w:pPr>
        <w:pStyle w:val="1-References"/>
      </w:pPr>
      <w:r w:rsidRPr="005B5F61">
        <w:t xml:space="preserve">B. N. Engel, C. D. England, R. A. V. Leeuwen, M. H. Wiedman and C. M. Falco, </w:t>
      </w:r>
      <w:r w:rsidRPr="005B5F61">
        <w:rPr>
          <w:i/>
        </w:rPr>
        <w:t>Phys. Rev. Lett</w:t>
      </w:r>
      <w:r w:rsidRPr="005B5F61">
        <w:t xml:space="preserve">., </w:t>
      </w:r>
      <w:r w:rsidRPr="005B5F61">
        <w:rPr>
          <w:b/>
        </w:rPr>
        <w:t>67</w:t>
      </w:r>
      <w:r w:rsidRPr="005B5F61">
        <w:t xml:space="preserve">, 1910-1913, 1991. </w:t>
      </w:r>
    </w:p>
    <w:p w:rsidR="00DD4BCC" w:rsidRPr="005B5F61" w:rsidRDefault="00DD4BCC" w:rsidP="005B5F61">
      <w:pPr>
        <w:pStyle w:val="1-References"/>
      </w:pPr>
      <w:r w:rsidRPr="005B5F61">
        <w:t xml:space="preserve">Y. Nozaki, Y. Isowaki, A. Hashimoto, B. Purnama and K. Matsuyama, </w:t>
      </w:r>
      <w:r w:rsidRPr="005B5F61">
        <w:rPr>
          <w:i/>
        </w:rPr>
        <w:t>J. Magn. Soc. Jpn</w:t>
      </w:r>
      <w:r w:rsidRPr="005B5F61">
        <w:t xml:space="preserve">. </w:t>
      </w:r>
      <w:r w:rsidRPr="005B5F61">
        <w:rPr>
          <w:b/>
        </w:rPr>
        <w:t>30</w:t>
      </w:r>
      <w:r w:rsidRPr="005B5F61">
        <w:t>, 574-577, 2006</w:t>
      </w:r>
    </w:p>
    <w:p w:rsidR="00680E8B" w:rsidRDefault="00DD4BCC" w:rsidP="005B5F61">
      <w:pPr>
        <w:pStyle w:val="1-References"/>
      </w:pPr>
      <w:r w:rsidRPr="005B5F61">
        <w:t>M. El-Hilo, A. M. Witte, K. O’</w:t>
      </w:r>
      <w:r w:rsidR="00E817D9" w:rsidRPr="005B5F61">
        <w:rPr>
          <w:rFonts w:hint="eastAsia"/>
        </w:rPr>
        <w:t xml:space="preserve"> </w:t>
      </w:r>
      <w:r w:rsidRPr="005B5F61">
        <w:t>Grady and R. W. Chantrell,</w:t>
      </w:r>
      <w:r w:rsidRPr="005B5F61">
        <w:rPr>
          <w:i/>
        </w:rPr>
        <w:t xml:space="preserve"> J. Magn. Mag. Mater</w:t>
      </w:r>
      <w:r w:rsidRPr="005B5F61">
        <w:t xml:space="preserve">. </w:t>
      </w:r>
      <w:r w:rsidRPr="005B5F61">
        <w:rPr>
          <w:b/>
        </w:rPr>
        <w:t>117</w:t>
      </w:r>
      <w:r w:rsidRPr="005B5F61">
        <w:t>, L307-L310, 1992.</w:t>
      </w:r>
    </w:p>
    <w:p w:rsidR="00A6286F" w:rsidRDefault="00A6286F" w:rsidP="002C7C2E">
      <w:pPr>
        <w:pStyle w:val="1-References"/>
        <w:numPr>
          <w:ilvl w:val="0"/>
          <w:numId w:val="0"/>
        </w:numPr>
        <w:sectPr w:rsidR="00A6286F" w:rsidSect="004277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701" w:left="1134" w:header="720" w:footer="720" w:gutter="0"/>
          <w:pgNumType w:fmt="numberInDash"/>
          <w:cols w:num="2" w:space="630"/>
          <w:titlePg/>
          <w:docGrid w:type="linesAndChars" w:linePitch="279" w:charSpace="175"/>
        </w:sectPr>
      </w:pPr>
    </w:p>
    <w:p w:rsidR="002C7C2E" w:rsidRDefault="002C7C2E" w:rsidP="002C7C2E">
      <w:pPr>
        <w:pStyle w:val="1-References"/>
        <w:numPr>
          <w:ilvl w:val="0"/>
          <w:numId w:val="0"/>
        </w:numPr>
      </w:pPr>
    </w:p>
    <w:p w:rsidR="00B46EE1" w:rsidRPr="00372D5A" w:rsidRDefault="00167B97" w:rsidP="00167B97">
      <w:pPr>
        <w:pStyle w:val="1-References"/>
        <w:numPr>
          <w:ilvl w:val="0"/>
          <w:numId w:val="0"/>
        </w:numPr>
        <w:jc w:val="center"/>
        <w:rPr>
          <w:rFonts w:ascii="Cambria Math" w:hAnsi="Cambria Math" w:hint="eastAsia"/>
          <w:spacing w:val="-40"/>
          <w:sz w:val="18"/>
          <w:szCs w:val="18"/>
        </w:rPr>
      </w:pPr>
      <w:r w:rsidRPr="00372D5A">
        <w:rPr>
          <w:rFonts w:ascii="Cambria Math" w:hAnsi="Cambria Math" w:hint="eastAsia"/>
          <w:spacing w:val="-40"/>
          <w:sz w:val="18"/>
          <w:szCs w:val="18"/>
        </w:rPr>
        <w:t>~~~~~~~~~~~~~~~~~~~~~~~~~~~~~~~~~~~~~~~~~~~~~~~~~~~~~~~~~~~~</w:t>
      </w:r>
      <w:r w:rsidR="006F08E7" w:rsidRPr="00372D5A">
        <w:rPr>
          <w:rFonts w:ascii="Cambria Math" w:hAnsi="Cambria Math" w:hint="eastAsia"/>
          <w:spacing w:val="-40"/>
          <w:sz w:val="18"/>
          <w:szCs w:val="18"/>
        </w:rPr>
        <w:t>~~~~~~~~~~~~~~~~~~~~~</w:t>
      </w:r>
    </w:p>
    <w:sectPr w:rsidR="00B46EE1" w:rsidRPr="00372D5A" w:rsidSect="00167B97">
      <w:type w:val="continuous"/>
      <w:pgSz w:w="11906" w:h="16838" w:code="9"/>
      <w:pgMar w:top="1701" w:right="1134" w:bottom="1701" w:left="1134" w:header="1134" w:footer="1134" w:gutter="0"/>
      <w:pgNumType w:fmt="numberInDash"/>
      <w:cols w:space="630"/>
      <w:titlePg/>
      <w:docGrid w:type="lines" w:linePitch="279" w:charSpace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8E" w:rsidRDefault="00BC718E" w:rsidP="0009117E">
      <w:r>
        <w:separator/>
      </w:r>
    </w:p>
  </w:endnote>
  <w:endnote w:type="continuationSeparator" w:id="0">
    <w:p w:rsidR="00BC718E" w:rsidRDefault="00BC718E" w:rsidP="0009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61" w:rsidRDefault="004277D2" w:rsidP="004A77EC">
    <w:pPr>
      <w:pStyle w:val="a5"/>
      <w:jc w:val="center"/>
    </w:pPr>
    <w:r>
      <w:ptab w:relativeTo="margin" w:alignment="center" w:leader="none"/>
    </w:r>
    <w:r>
      <w:ptab w:relativeTo="margin" w:alignment="right" w:leader="none"/>
    </w:r>
    <w:r>
      <w:t>@Kyushu University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61" w:rsidRDefault="004277D2" w:rsidP="00D6080F">
    <w:pPr>
      <w:pStyle w:val="a5"/>
      <w:jc w:val="center"/>
    </w:pPr>
    <w:r>
      <w:ptab w:relativeTo="margin" w:alignment="center" w:leader="none"/>
    </w:r>
    <w:r>
      <w:ptab w:relativeTo="margin" w:alignment="right" w:leader="none"/>
    </w:r>
    <w:r>
      <w:t>@Kyushu University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D2" w:rsidRDefault="00142FE0">
    <w:pPr>
      <w:pStyle w:val="a5"/>
    </w:pPr>
    <w:r>
      <w:ptab w:relativeTo="margin" w:alignment="center" w:leader="none"/>
    </w:r>
    <w:r>
      <w:ptab w:relativeTo="margin" w:alignment="right" w:leader="none"/>
    </w:r>
    <w:r>
      <w:t>@Kyushu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8E" w:rsidRDefault="00BC718E" w:rsidP="0009117E">
      <w:r>
        <w:separator/>
      </w:r>
    </w:p>
  </w:footnote>
  <w:footnote w:type="continuationSeparator" w:id="0">
    <w:p w:rsidR="00BC718E" w:rsidRDefault="00BC718E" w:rsidP="0009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006"/>
      <w:docPartObj>
        <w:docPartGallery w:val="Page Numbers (Top of Page)"/>
        <w:docPartUnique/>
      </w:docPartObj>
    </w:sdtPr>
    <w:sdtEndPr/>
    <w:sdtContent>
      <w:p w:rsidR="005B5F61" w:rsidRDefault="00BC718E">
        <w:pPr>
          <w:pStyle w:val="a3"/>
        </w:pPr>
        <w:r>
          <w:rPr>
            <w:noProof/>
          </w:rPr>
          <w:pict>
            <v:group id="_x0000_s2049" style="position:absolute;left:0;text-align:left;margin-left:-.2pt;margin-top:-6.3pt;width:482.95pt;height:18.2pt;z-index:251658240;mso-position-horizontal-relative:text;mso-position-vertical-relative:text" coordorigin="1130,1008" coordsize="9659,3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3784;top:1008;width:4272;height:364;mso-height-percent:200;mso-height-percent:200;mso-width-relative:margin;mso-height-relative:margin" filled="f" stroked="f">
                <v:textbox style="mso-next-textbox:#_x0000_s2050;mso-fit-shape-to-text:t">
                  <w:txbxContent>
                    <w:p w:rsidR="005B5F61" w:rsidRPr="004A77EC" w:rsidRDefault="005B5F61" w:rsidP="00A865E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B. Purnama, Y. NOZAKI and K. MATSUYAMA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1130;top:1372;width:9659;height:0;mso-width-relative:margin;mso-height-relative:margin" o:connectortype="straight" strokeweight=".25pt">
                <v:shadow type="perspective" color="#7f7f7f" opacity=".5" offset="1pt" offset2="-1pt"/>
              </v:shape>
            </v:group>
          </w:pict>
        </w:r>
        <w:r w:rsidR="00EE43D9">
          <w:fldChar w:fldCharType="begin"/>
        </w:r>
        <w:r w:rsidR="00EE43D9">
          <w:instrText xml:space="preserve"> PAGE   \* MERGEFORMAT </w:instrText>
        </w:r>
        <w:r w:rsidR="00EE43D9">
          <w:fldChar w:fldCharType="separate"/>
        </w:r>
        <w:r w:rsidR="00663FA0" w:rsidRPr="00663FA0">
          <w:rPr>
            <w:noProof/>
            <w:lang w:val="ja-JP"/>
          </w:rPr>
          <w:t>-</w:t>
        </w:r>
        <w:r w:rsidR="00663FA0">
          <w:rPr>
            <w:noProof/>
          </w:rPr>
          <w:t xml:space="preserve"> 2 -</w:t>
        </w:r>
        <w:r w:rsidR="00EE43D9">
          <w:rPr>
            <w:noProof/>
          </w:rPr>
          <w:fldChar w:fldCharType="end"/>
        </w:r>
      </w:p>
    </w:sdtContent>
  </w:sdt>
  <w:p w:rsidR="005B5F61" w:rsidRDefault="005B5F61" w:rsidP="004A77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61" w:rsidRDefault="00BC718E">
    <w:pPr>
      <w:pStyle w:val="a3"/>
      <w:jc w:val="right"/>
    </w:pPr>
    <w:r>
      <w:rPr>
        <w:noProof/>
      </w:rPr>
      <w:pict>
        <v:group id="_x0000_s2052" style="position:absolute;left:0;text-align:left;margin-left:-.7pt;margin-top:.8pt;width:482.5pt;height:15.25pt;z-index:251659264" coordorigin="1120,1122" coordsize="9650,30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120;top:1122;width:9650;height:305;mso-width-relative:margin;mso-height-relative:margin" filled="f" stroked="f">
            <v:textbox style="mso-next-textbox:#_x0000_s2053">
              <w:txbxContent>
                <w:p w:rsidR="005B5F61" w:rsidRPr="00FC70F1" w:rsidRDefault="005B5F61" w:rsidP="00A865E6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FC70F1">
                    <w:rPr>
                      <w:sz w:val="16"/>
                      <w:szCs w:val="16"/>
                    </w:rPr>
                    <w:t>Structural Control of Magnetic Properties in Co/Pd Multilayer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FC70F1">
                    <w:rPr>
                      <w:sz w:val="16"/>
                      <w:szCs w:val="16"/>
                    </w:rPr>
                    <w:t>for Heat Assisted Perpendicular MRAM Application</w:t>
                  </w:r>
                </w:p>
                <w:p w:rsidR="005B5F61" w:rsidRPr="00FC70F1" w:rsidRDefault="005B5F61" w:rsidP="00A865E6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120;top:1427;width:9650;height:0;mso-width-relative:margin;mso-height-relative:margin" o:connectortype="straight" strokeweight=".25pt">
            <v:shadow type="perspective" color="#7f7f7f" opacity=".5" offset="1pt" offset2="-1pt"/>
          </v:shape>
        </v:group>
      </w:pict>
    </w:r>
    <w:r w:rsidR="00EE43D9">
      <w:fldChar w:fldCharType="begin"/>
    </w:r>
    <w:r w:rsidR="00EE43D9">
      <w:instrText xml:space="preserve"> PAGE   \* MERGEFORMAT </w:instrText>
    </w:r>
    <w:r w:rsidR="00EE43D9">
      <w:fldChar w:fldCharType="separate"/>
    </w:r>
    <w:r w:rsidR="00663FA0" w:rsidRPr="00663FA0">
      <w:rPr>
        <w:noProof/>
        <w:lang w:val="ja-JP"/>
      </w:rPr>
      <w:t>-</w:t>
    </w:r>
    <w:r w:rsidR="00663FA0">
      <w:rPr>
        <w:noProof/>
      </w:rPr>
      <w:t xml:space="preserve"> 3 -</w:t>
    </w:r>
    <w:r w:rsidR="00EE43D9">
      <w:rPr>
        <w:noProof/>
      </w:rPr>
      <w:fldChar w:fldCharType="end"/>
    </w:r>
  </w:p>
  <w:p w:rsidR="005B5F61" w:rsidRDefault="005B5F61" w:rsidP="00881D92">
    <w:pPr>
      <w:pStyle w:val="a3"/>
      <w:tabs>
        <w:tab w:val="clear" w:pos="4252"/>
        <w:tab w:val="clear" w:pos="8504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61" w:rsidRDefault="005B5F61" w:rsidP="009A226E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E55"/>
    <w:multiLevelType w:val="hybridMultilevel"/>
    <w:tmpl w:val="F03EF90E"/>
    <w:lvl w:ilvl="0" w:tplc="11DC7ABA">
      <w:start w:val="1"/>
      <w:numFmt w:val="decimal"/>
      <w:pStyle w:val="1-References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503B"/>
    <w:multiLevelType w:val="hybridMultilevel"/>
    <w:tmpl w:val="213AF9C4"/>
    <w:lvl w:ilvl="0" w:tplc="BE925CB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1B45C44"/>
    <w:multiLevelType w:val="hybridMultilevel"/>
    <w:tmpl w:val="D0FA8454"/>
    <w:lvl w:ilvl="0" w:tplc="FDB46678">
      <w:start w:val="1"/>
      <w:numFmt w:val="decimal"/>
      <w:pStyle w:val="1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B0880"/>
    <w:multiLevelType w:val="hybridMultilevel"/>
    <w:tmpl w:val="3E024E9C"/>
    <w:lvl w:ilvl="0" w:tplc="C604FC1A">
      <w:start w:val="1"/>
      <w:numFmt w:val="decimalFullWidth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1E8F1B5B"/>
    <w:multiLevelType w:val="hybridMultilevel"/>
    <w:tmpl w:val="00B0AD60"/>
    <w:lvl w:ilvl="0" w:tplc="F25C6A28">
      <w:start w:val="1"/>
      <w:numFmt w:val="lowerLetter"/>
      <w:pStyle w:val="a-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A565C"/>
    <w:multiLevelType w:val="hybridMultilevel"/>
    <w:tmpl w:val="8B2C909E"/>
    <w:lvl w:ilvl="0" w:tplc="198E9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B2CD0"/>
    <w:multiLevelType w:val="hybridMultilevel"/>
    <w:tmpl w:val="411E9626"/>
    <w:lvl w:ilvl="0" w:tplc="B824EB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5CD2"/>
    <w:multiLevelType w:val="hybridMultilevel"/>
    <w:tmpl w:val="F57A082C"/>
    <w:lvl w:ilvl="0" w:tplc="C57CE0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F2E6D"/>
    <w:multiLevelType w:val="hybridMultilevel"/>
    <w:tmpl w:val="AA78498C"/>
    <w:lvl w:ilvl="0" w:tplc="3C8088C0">
      <w:start w:val="1"/>
      <w:numFmt w:val="decimalFullWidth"/>
      <w:lvlText w:val="%1．"/>
      <w:lvlJc w:val="left"/>
      <w:pPr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690D6526"/>
    <w:multiLevelType w:val="hybridMultilevel"/>
    <w:tmpl w:val="C998723A"/>
    <w:lvl w:ilvl="0" w:tplc="CB7E4E22">
      <w:start w:val="1"/>
      <w:numFmt w:val="decimalFullWidth"/>
      <w:lvlText w:val="%1．"/>
      <w:lvlJc w:val="left"/>
      <w:pPr>
        <w:ind w:left="62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3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evenAndOddHeaders/>
  <w:drawingGridHorizontalSpacing w:val="171"/>
  <w:drawingGridVerticalSpacing w:val="279"/>
  <w:displayHorizontalDrawingGridEvery w:val="0"/>
  <w:characterSpacingControl w:val="compressPunctuation"/>
  <w:hdrShapeDefaults>
    <o:shapedefaults v:ext="edit" spidmax="205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2"/>
      <o:rules v:ext="edit">
        <o:r id="V:Rule1" type="connector" idref="#_x0000_s2051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E36"/>
    <w:rsid w:val="00015CC9"/>
    <w:rsid w:val="00020BCF"/>
    <w:rsid w:val="00023E38"/>
    <w:rsid w:val="000363E2"/>
    <w:rsid w:val="000513A8"/>
    <w:rsid w:val="00053C86"/>
    <w:rsid w:val="0009117E"/>
    <w:rsid w:val="000E1C14"/>
    <w:rsid w:val="000E35E8"/>
    <w:rsid w:val="000F12BB"/>
    <w:rsid w:val="00102E1C"/>
    <w:rsid w:val="0012197E"/>
    <w:rsid w:val="001349F0"/>
    <w:rsid w:val="0013589C"/>
    <w:rsid w:val="00142FE0"/>
    <w:rsid w:val="0016078F"/>
    <w:rsid w:val="00167B97"/>
    <w:rsid w:val="001847A2"/>
    <w:rsid w:val="00187964"/>
    <w:rsid w:val="001A4533"/>
    <w:rsid w:val="001C6150"/>
    <w:rsid w:val="001D1FB0"/>
    <w:rsid w:val="001E0C78"/>
    <w:rsid w:val="002016D7"/>
    <w:rsid w:val="00215799"/>
    <w:rsid w:val="002309D1"/>
    <w:rsid w:val="00232502"/>
    <w:rsid w:val="00245530"/>
    <w:rsid w:val="00263359"/>
    <w:rsid w:val="00267A69"/>
    <w:rsid w:val="0027631C"/>
    <w:rsid w:val="002948B3"/>
    <w:rsid w:val="002A0881"/>
    <w:rsid w:val="002C03F2"/>
    <w:rsid w:val="002C7C2E"/>
    <w:rsid w:val="00323CBF"/>
    <w:rsid w:val="00324058"/>
    <w:rsid w:val="00351E5D"/>
    <w:rsid w:val="00372D5A"/>
    <w:rsid w:val="0038712A"/>
    <w:rsid w:val="00397794"/>
    <w:rsid w:val="003D0D56"/>
    <w:rsid w:val="003D2EFF"/>
    <w:rsid w:val="003D4140"/>
    <w:rsid w:val="003E4E33"/>
    <w:rsid w:val="003F45D7"/>
    <w:rsid w:val="004255AE"/>
    <w:rsid w:val="004277D2"/>
    <w:rsid w:val="004323F3"/>
    <w:rsid w:val="00453C60"/>
    <w:rsid w:val="00453FC1"/>
    <w:rsid w:val="004577A4"/>
    <w:rsid w:val="00481481"/>
    <w:rsid w:val="00483BAE"/>
    <w:rsid w:val="004963A3"/>
    <w:rsid w:val="00497897"/>
    <w:rsid w:val="004A2844"/>
    <w:rsid w:val="004A322C"/>
    <w:rsid w:val="004A77EC"/>
    <w:rsid w:val="004B1603"/>
    <w:rsid w:val="004B3AF3"/>
    <w:rsid w:val="004B3CDE"/>
    <w:rsid w:val="004C0728"/>
    <w:rsid w:val="004D4A85"/>
    <w:rsid w:val="004E0CFF"/>
    <w:rsid w:val="005132D9"/>
    <w:rsid w:val="0053370D"/>
    <w:rsid w:val="0054583F"/>
    <w:rsid w:val="0056705F"/>
    <w:rsid w:val="005758C5"/>
    <w:rsid w:val="005856FE"/>
    <w:rsid w:val="005B5F61"/>
    <w:rsid w:val="005D4F3F"/>
    <w:rsid w:val="006301C7"/>
    <w:rsid w:val="0063417C"/>
    <w:rsid w:val="006422D3"/>
    <w:rsid w:val="00663FA0"/>
    <w:rsid w:val="00665514"/>
    <w:rsid w:val="00675B34"/>
    <w:rsid w:val="00680E8B"/>
    <w:rsid w:val="00694781"/>
    <w:rsid w:val="006B1B0C"/>
    <w:rsid w:val="006B4C47"/>
    <w:rsid w:val="006C384B"/>
    <w:rsid w:val="006D0096"/>
    <w:rsid w:val="006D0EE4"/>
    <w:rsid w:val="006D1B2E"/>
    <w:rsid w:val="006E6A17"/>
    <w:rsid w:val="006F08E7"/>
    <w:rsid w:val="0071334C"/>
    <w:rsid w:val="0074533A"/>
    <w:rsid w:val="0075561B"/>
    <w:rsid w:val="007701A3"/>
    <w:rsid w:val="007D2056"/>
    <w:rsid w:val="007E5EFD"/>
    <w:rsid w:val="007F44EF"/>
    <w:rsid w:val="007F4ADD"/>
    <w:rsid w:val="0080396B"/>
    <w:rsid w:val="008219A6"/>
    <w:rsid w:val="00822330"/>
    <w:rsid w:val="008400F7"/>
    <w:rsid w:val="008469F2"/>
    <w:rsid w:val="00853AE2"/>
    <w:rsid w:val="00853F14"/>
    <w:rsid w:val="0085558F"/>
    <w:rsid w:val="00865D96"/>
    <w:rsid w:val="00881D92"/>
    <w:rsid w:val="008A1B02"/>
    <w:rsid w:val="008A41AC"/>
    <w:rsid w:val="008A7AE7"/>
    <w:rsid w:val="008F2949"/>
    <w:rsid w:val="00903740"/>
    <w:rsid w:val="009110C5"/>
    <w:rsid w:val="00982823"/>
    <w:rsid w:val="009A226E"/>
    <w:rsid w:val="009A7225"/>
    <w:rsid w:val="009C2852"/>
    <w:rsid w:val="00A222CE"/>
    <w:rsid w:val="00A4616F"/>
    <w:rsid w:val="00A6286F"/>
    <w:rsid w:val="00A865E6"/>
    <w:rsid w:val="00AF414B"/>
    <w:rsid w:val="00B163CF"/>
    <w:rsid w:val="00B234A4"/>
    <w:rsid w:val="00B46EE1"/>
    <w:rsid w:val="00B54734"/>
    <w:rsid w:val="00B72707"/>
    <w:rsid w:val="00B83F98"/>
    <w:rsid w:val="00B935B8"/>
    <w:rsid w:val="00BC4CEB"/>
    <w:rsid w:val="00BC718E"/>
    <w:rsid w:val="00BD5EF5"/>
    <w:rsid w:val="00BE4132"/>
    <w:rsid w:val="00BF7DF7"/>
    <w:rsid w:val="00C01B14"/>
    <w:rsid w:val="00C84FF4"/>
    <w:rsid w:val="00C94F9F"/>
    <w:rsid w:val="00CC7168"/>
    <w:rsid w:val="00CD6E63"/>
    <w:rsid w:val="00D10E36"/>
    <w:rsid w:val="00D516C2"/>
    <w:rsid w:val="00D6080F"/>
    <w:rsid w:val="00D856FF"/>
    <w:rsid w:val="00D964B8"/>
    <w:rsid w:val="00DB0A21"/>
    <w:rsid w:val="00DD4BCC"/>
    <w:rsid w:val="00DE5F3B"/>
    <w:rsid w:val="00E07577"/>
    <w:rsid w:val="00E105A6"/>
    <w:rsid w:val="00E20509"/>
    <w:rsid w:val="00E36831"/>
    <w:rsid w:val="00E4363B"/>
    <w:rsid w:val="00E65BE4"/>
    <w:rsid w:val="00E817D9"/>
    <w:rsid w:val="00E859B3"/>
    <w:rsid w:val="00EB129F"/>
    <w:rsid w:val="00EE1B43"/>
    <w:rsid w:val="00EE43D9"/>
    <w:rsid w:val="00EE4B8F"/>
    <w:rsid w:val="00EF18BC"/>
    <w:rsid w:val="00F10F65"/>
    <w:rsid w:val="00F255FC"/>
    <w:rsid w:val="00F36B9A"/>
    <w:rsid w:val="00F958FE"/>
    <w:rsid w:val="00FC70F1"/>
    <w:rsid w:val="00FF0EA9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onnector" idref="#_x0000_s1069"/>
      </o:rules>
    </o:shapelayout>
  </w:shapeDefaults>
  <w:decimalSymbol w:val="."/>
  <w:listSeparator w:val=","/>
  <w15:docId w15:val="{B3FA03F9-02FF-46B1-B248-97E4CDEE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FD"/>
    <w:pPr>
      <w:widowControl w:val="0"/>
      <w:jc w:val="both"/>
    </w:pPr>
    <w:rPr>
      <w:rFonts w:eastAsia="ＭＳ Ｐ明朝"/>
      <w:kern w:val="2"/>
      <w:sz w:val="17"/>
      <w:szCs w:val="22"/>
    </w:rPr>
  </w:style>
  <w:style w:type="paragraph" w:styleId="10">
    <w:name w:val="heading 1"/>
    <w:basedOn w:val="a"/>
    <w:next w:val="a"/>
    <w:link w:val="11"/>
    <w:uiPriority w:val="9"/>
    <w:qFormat/>
    <w:rsid w:val="00A62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17E"/>
  </w:style>
  <w:style w:type="paragraph" w:styleId="a5">
    <w:name w:val="footer"/>
    <w:basedOn w:val="a"/>
    <w:link w:val="a6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17E"/>
  </w:style>
  <w:style w:type="paragraph" w:styleId="a7">
    <w:name w:val="List Paragraph"/>
    <w:basedOn w:val="a"/>
    <w:uiPriority w:val="34"/>
    <w:qFormat/>
    <w:rsid w:val="005D4F3F"/>
    <w:pPr>
      <w:ind w:leftChars="400" w:left="840"/>
    </w:pPr>
    <w:rPr>
      <w:kern w:val="16"/>
    </w:rPr>
  </w:style>
  <w:style w:type="paragraph" w:styleId="a8">
    <w:name w:val="Balloon Text"/>
    <w:basedOn w:val="a"/>
    <w:link w:val="a9"/>
    <w:uiPriority w:val="99"/>
    <w:semiHidden/>
    <w:unhideWhenUsed/>
    <w:rsid w:val="00EF18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8B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84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1．見出し"/>
    <w:basedOn w:val="a"/>
    <w:qFormat/>
    <w:rsid w:val="005B5F61"/>
    <w:pPr>
      <w:spacing w:line="480" w:lineRule="auto"/>
      <w:ind w:leftChars="100" w:left="100"/>
    </w:pPr>
    <w:rPr>
      <w:rFonts w:asciiTheme="minorHAnsi" w:eastAsiaTheme="minorEastAsia" w:hAnsiTheme="minorHAnsi"/>
      <w:b/>
      <w:sz w:val="20"/>
      <w:szCs w:val="20"/>
    </w:rPr>
  </w:style>
  <w:style w:type="paragraph" w:customStyle="1" w:styleId="1-References">
    <w:name w:val="1）-References"/>
    <w:basedOn w:val="a7"/>
    <w:qFormat/>
    <w:rsid w:val="005B5F61"/>
    <w:pPr>
      <w:numPr>
        <w:numId w:val="7"/>
      </w:numPr>
      <w:ind w:leftChars="0" w:left="284" w:hanging="284"/>
    </w:pPr>
    <w:rPr>
      <w:rFonts w:asciiTheme="minorHAnsi" w:eastAsiaTheme="minorEastAsia" w:hAnsiTheme="minorHAnsi"/>
      <w:szCs w:val="17"/>
    </w:rPr>
  </w:style>
  <w:style w:type="paragraph" w:customStyle="1" w:styleId="1">
    <w:name w:val="（1）－本文"/>
    <w:basedOn w:val="a"/>
    <w:qFormat/>
    <w:rsid w:val="005B5F61"/>
    <w:pPr>
      <w:numPr>
        <w:numId w:val="5"/>
      </w:numPr>
      <w:ind w:left="284" w:hanging="284"/>
    </w:pPr>
    <w:rPr>
      <w:rFonts w:asciiTheme="minorHAnsi" w:eastAsiaTheme="minorEastAsia" w:hAnsiTheme="minorHAnsi"/>
      <w:szCs w:val="17"/>
    </w:rPr>
  </w:style>
  <w:style w:type="paragraph" w:customStyle="1" w:styleId="a-">
    <w:name w:val="(a)-本文"/>
    <w:basedOn w:val="a"/>
    <w:qFormat/>
    <w:rsid w:val="00BF7DF7"/>
    <w:pPr>
      <w:numPr>
        <w:numId w:val="8"/>
      </w:numPr>
      <w:ind w:leftChars="84" w:left="426" w:hangingChars="165" w:hanging="282"/>
    </w:pPr>
  </w:style>
  <w:style w:type="character" w:styleId="ab">
    <w:name w:val="Placeholder Text"/>
    <w:basedOn w:val="a0"/>
    <w:uiPriority w:val="99"/>
    <w:semiHidden/>
    <w:rsid w:val="002C03F2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A6286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11">
    <w:name w:val="見出し 1 (文字)"/>
    <w:basedOn w:val="a0"/>
    <w:link w:val="10"/>
    <w:uiPriority w:val="9"/>
    <w:rsid w:val="00A6286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E4363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E4363B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DTP-win5</dc:creator>
  <cp:keywords/>
  <dc:description/>
  <cp:lastModifiedBy>sony3</cp:lastModifiedBy>
  <cp:revision>2</cp:revision>
  <cp:lastPrinted>2010-06-25T10:27:00Z</cp:lastPrinted>
  <dcterms:created xsi:type="dcterms:W3CDTF">2017-04-27T01:11:00Z</dcterms:created>
  <dcterms:modified xsi:type="dcterms:W3CDTF">2017-04-27T01:11:00Z</dcterms:modified>
</cp:coreProperties>
</file>